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9AF0" w14:textId="77777777" w:rsidR="00686FB0" w:rsidRPr="008C6FB6" w:rsidRDefault="00263081">
      <w:pPr>
        <w:spacing w:line="300" w:lineRule="auto"/>
        <w:jc w:val="center"/>
        <w:rPr>
          <w:rFonts w:ascii="Georgia" w:eastAsia="Georgia" w:hAnsi="Georgia" w:cs="Georgia"/>
          <w:bCs/>
          <w:color w:val="C00000"/>
          <w:sz w:val="36"/>
          <w:szCs w:val="36"/>
        </w:rPr>
      </w:pPr>
      <w:r w:rsidRPr="008C6FB6">
        <w:rPr>
          <w:rFonts w:ascii="Georgia" w:eastAsia="Georgia" w:hAnsi="Georgia" w:cs="Georgia"/>
          <w:bCs/>
          <w:color w:val="C00000"/>
          <w:sz w:val="36"/>
          <w:szCs w:val="36"/>
        </w:rPr>
        <w:t>Assessing</w:t>
      </w:r>
      <w:r w:rsidR="00692BD9" w:rsidRPr="008C6FB6">
        <w:rPr>
          <w:rFonts w:ascii="Georgia" w:eastAsia="Georgia" w:hAnsi="Georgia" w:cs="Georgia"/>
          <w:bCs/>
          <w:color w:val="C00000"/>
          <w:sz w:val="36"/>
          <w:szCs w:val="36"/>
        </w:rPr>
        <w:t xml:space="preserve"> and P</w:t>
      </w:r>
      <w:r w:rsidRPr="008C6FB6">
        <w:rPr>
          <w:rFonts w:ascii="Georgia" w:eastAsia="Georgia" w:hAnsi="Georgia" w:cs="Georgia"/>
          <w:bCs/>
          <w:color w:val="C00000"/>
          <w:sz w:val="36"/>
          <w:szCs w:val="36"/>
        </w:rPr>
        <w:t>lanning</w:t>
      </w:r>
      <w:r w:rsidR="00692BD9" w:rsidRPr="008C6FB6">
        <w:rPr>
          <w:rFonts w:ascii="Georgia" w:eastAsia="Georgia" w:hAnsi="Georgia" w:cs="Georgia"/>
          <w:bCs/>
          <w:color w:val="C00000"/>
          <w:sz w:val="36"/>
          <w:szCs w:val="36"/>
        </w:rPr>
        <w:t xml:space="preserve"> </w:t>
      </w:r>
      <w:r w:rsidRPr="008C6FB6">
        <w:rPr>
          <w:rFonts w:ascii="Georgia" w:eastAsia="Georgia" w:hAnsi="Georgia" w:cs="Georgia"/>
          <w:bCs/>
          <w:color w:val="C00000"/>
          <w:sz w:val="36"/>
          <w:szCs w:val="36"/>
        </w:rPr>
        <w:t>for</w:t>
      </w:r>
      <w:r w:rsidR="00692BD9" w:rsidRPr="008C6FB6">
        <w:rPr>
          <w:rFonts w:ascii="Georgia" w:eastAsia="Georgia" w:hAnsi="Georgia" w:cs="Georgia"/>
          <w:bCs/>
          <w:color w:val="C00000"/>
          <w:sz w:val="36"/>
          <w:szCs w:val="36"/>
        </w:rPr>
        <w:t xml:space="preserve"> H</w:t>
      </w:r>
      <w:r w:rsidRPr="008C6FB6">
        <w:rPr>
          <w:rFonts w:ascii="Georgia" w:eastAsia="Georgia" w:hAnsi="Georgia" w:cs="Georgia"/>
          <w:bCs/>
          <w:color w:val="C00000"/>
          <w:sz w:val="36"/>
          <w:szCs w:val="36"/>
        </w:rPr>
        <w:t>ealthy</w:t>
      </w:r>
      <w:r w:rsidR="00692BD9" w:rsidRPr="008C6FB6">
        <w:rPr>
          <w:rFonts w:ascii="Georgia" w:eastAsia="Georgia" w:hAnsi="Georgia" w:cs="Georgia"/>
          <w:bCs/>
          <w:color w:val="C00000"/>
          <w:sz w:val="36"/>
          <w:szCs w:val="36"/>
        </w:rPr>
        <w:t xml:space="preserve"> A</w:t>
      </w:r>
      <w:r w:rsidRPr="008C6FB6">
        <w:rPr>
          <w:rFonts w:ascii="Georgia" w:eastAsia="Georgia" w:hAnsi="Georgia" w:cs="Georgia"/>
          <w:bCs/>
          <w:color w:val="C00000"/>
          <w:sz w:val="36"/>
          <w:szCs w:val="36"/>
        </w:rPr>
        <w:t>merican</w:t>
      </w:r>
      <w:r w:rsidR="00692BD9" w:rsidRPr="008C6FB6">
        <w:rPr>
          <w:rFonts w:ascii="Georgia" w:eastAsia="Georgia" w:hAnsi="Georgia" w:cs="Georgia"/>
          <w:bCs/>
          <w:color w:val="C00000"/>
          <w:sz w:val="36"/>
          <w:szCs w:val="36"/>
        </w:rPr>
        <w:t xml:space="preserve"> S</w:t>
      </w:r>
      <w:r w:rsidRPr="008C6FB6">
        <w:rPr>
          <w:rFonts w:ascii="Georgia" w:eastAsia="Georgia" w:hAnsi="Georgia" w:cs="Georgia"/>
          <w:bCs/>
          <w:color w:val="C00000"/>
          <w:sz w:val="36"/>
          <w:szCs w:val="36"/>
        </w:rPr>
        <w:t>chools</w:t>
      </w:r>
      <w:r w:rsidR="00692BD9" w:rsidRPr="008C6FB6">
        <w:rPr>
          <w:rFonts w:ascii="Georgia" w:eastAsia="Georgia" w:hAnsi="Georgia" w:cs="Georgia"/>
          <w:bCs/>
          <w:color w:val="C00000"/>
          <w:sz w:val="36"/>
          <w:szCs w:val="36"/>
        </w:rPr>
        <w:t>:</w:t>
      </w:r>
    </w:p>
    <w:p w14:paraId="3AEE9A31" w14:textId="77777777" w:rsidR="00686FB0" w:rsidRPr="008C6FB6" w:rsidRDefault="00692BD9">
      <w:pPr>
        <w:spacing w:line="300" w:lineRule="auto"/>
        <w:jc w:val="center"/>
        <w:rPr>
          <w:rFonts w:ascii="Georgia" w:eastAsia="Georgia" w:hAnsi="Georgia" w:cs="Georgia"/>
          <w:bCs/>
          <w:iCs/>
          <w:color w:val="C00000"/>
          <w:sz w:val="36"/>
          <w:szCs w:val="36"/>
        </w:rPr>
      </w:pPr>
      <w:r w:rsidRPr="008C6FB6">
        <w:rPr>
          <w:rFonts w:ascii="Georgia" w:eastAsia="Georgia" w:hAnsi="Georgia" w:cs="Georgia"/>
          <w:bCs/>
          <w:iCs/>
          <w:color w:val="C00000"/>
          <w:sz w:val="36"/>
          <w:szCs w:val="36"/>
        </w:rPr>
        <w:t>Sample Language for an RFP Executive Summary</w:t>
      </w:r>
    </w:p>
    <w:p w14:paraId="6E9E1BB2" w14:textId="77777777" w:rsidR="00686FB0" w:rsidRPr="005D3115" w:rsidRDefault="00686FB0">
      <w:pPr>
        <w:spacing w:line="300" w:lineRule="auto"/>
        <w:jc w:val="center"/>
        <w:rPr>
          <w:rFonts w:ascii="Georgia" w:eastAsia="Georgia" w:hAnsi="Georgia" w:cs="Georgia"/>
          <w:b/>
          <w:i/>
          <w:sz w:val="21"/>
          <w:szCs w:val="21"/>
        </w:rPr>
      </w:pPr>
    </w:p>
    <w:p w14:paraId="429969F5" w14:textId="5F06280F" w:rsidR="00686FB0" w:rsidRPr="005D3115" w:rsidRDefault="00E15C63">
      <w:pPr>
        <w:spacing w:line="300" w:lineRule="auto"/>
        <w:jc w:val="center"/>
        <w:rPr>
          <w:rFonts w:ascii="Georgia" w:eastAsia="Georgia" w:hAnsi="Georgia" w:cs="Georgia"/>
          <w:sz w:val="21"/>
          <w:szCs w:val="21"/>
        </w:rPr>
      </w:pPr>
      <w:r>
        <w:rPr>
          <w:rFonts w:ascii="Georgia" w:eastAsia="Georgia" w:hAnsi="Georgia" w:cs="Georgia"/>
          <w:sz w:val="21"/>
          <w:szCs w:val="21"/>
        </w:rPr>
        <w:t>Infection Prevention and Control in Schools</w:t>
      </w:r>
      <w:r w:rsidR="00692BD9" w:rsidRPr="005D3115">
        <w:rPr>
          <w:rFonts w:ascii="Georgia" w:eastAsia="Georgia" w:hAnsi="Georgia" w:cs="Georgia"/>
          <w:sz w:val="21"/>
          <w:szCs w:val="21"/>
        </w:rPr>
        <w:t xml:space="preserve"> Task Force</w:t>
      </w:r>
    </w:p>
    <w:p w14:paraId="1282C43B" w14:textId="77777777" w:rsidR="00686FB0" w:rsidRPr="005D3115" w:rsidRDefault="00692BD9">
      <w:pPr>
        <w:spacing w:line="300" w:lineRule="auto"/>
        <w:jc w:val="center"/>
        <w:rPr>
          <w:rFonts w:ascii="Georgia" w:eastAsia="Georgia" w:hAnsi="Georgia" w:cs="Georgia"/>
          <w:sz w:val="21"/>
          <w:szCs w:val="21"/>
        </w:rPr>
      </w:pPr>
      <w:r w:rsidRPr="005D3115">
        <w:rPr>
          <w:rFonts w:ascii="Georgia" w:eastAsia="Georgia" w:hAnsi="Georgia" w:cs="Georgia"/>
          <w:sz w:val="21"/>
          <w:szCs w:val="21"/>
        </w:rPr>
        <w:t>Ventilation RFP Sample Language Working Group</w:t>
      </w:r>
    </w:p>
    <w:p w14:paraId="3DAED84F" w14:textId="77777777" w:rsidR="00686FB0" w:rsidRPr="005D3115" w:rsidRDefault="00692BD9">
      <w:pPr>
        <w:spacing w:line="300" w:lineRule="auto"/>
        <w:jc w:val="center"/>
        <w:rPr>
          <w:rFonts w:ascii="Georgia" w:eastAsia="Georgia" w:hAnsi="Georgia" w:cs="Georgia"/>
          <w:sz w:val="21"/>
          <w:szCs w:val="21"/>
        </w:rPr>
      </w:pPr>
      <w:r w:rsidRPr="005D3115">
        <w:rPr>
          <w:rFonts w:ascii="Georgia" w:eastAsia="Georgia" w:hAnsi="Georgia" w:cs="Georgia"/>
          <w:sz w:val="21"/>
          <w:szCs w:val="21"/>
        </w:rPr>
        <w:t xml:space="preserve">Co-Chairs Michael Murphy (MASS Design Group) and John Ochsendorf (MIT)     </w:t>
      </w:r>
    </w:p>
    <w:p w14:paraId="77AD3679" w14:textId="77777777" w:rsidR="00686FB0" w:rsidRPr="005D3115" w:rsidRDefault="00686FB0">
      <w:pPr>
        <w:spacing w:line="300" w:lineRule="auto"/>
        <w:rPr>
          <w:rFonts w:ascii="Georgia" w:eastAsia="Georgia" w:hAnsi="Georgia" w:cs="Georgia"/>
          <w:b/>
          <w:sz w:val="21"/>
          <w:szCs w:val="21"/>
        </w:rPr>
      </w:pPr>
    </w:p>
    <w:p w14:paraId="4B0FAFC0" w14:textId="77777777" w:rsidR="00686FB0" w:rsidRPr="008C6FB6" w:rsidRDefault="00692BD9">
      <w:pPr>
        <w:spacing w:line="300" w:lineRule="auto"/>
        <w:rPr>
          <w:rFonts w:ascii="Georgia" w:eastAsia="Georgia" w:hAnsi="Georgia" w:cs="Georgia"/>
          <w:bCs/>
          <w:color w:val="244061" w:themeColor="accent1" w:themeShade="80"/>
          <w:sz w:val="28"/>
          <w:szCs w:val="28"/>
        </w:rPr>
      </w:pPr>
      <w:r w:rsidRPr="008C6FB6">
        <w:rPr>
          <w:rFonts w:ascii="Georgia" w:eastAsia="Georgia" w:hAnsi="Georgia" w:cs="Georgia"/>
          <w:bCs/>
          <w:color w:val="244061" w:themeColor="accent1" w:themeShade="80"/>
          <w:sz w:val="28"/>
          <w:szCs w:val="28"/>
        </w:rPr>
        <w:t>I. Context</w:t>
      </w:r>
    </w:p>
    <w:p w14:paraId="33D632E4" w14:textId="77777777" w:rsidR="005D3115" w:rsidRPr="005D3115" w:rsidRDefault="005D3115">
      <w:pPr>
        <w:spacing w:line="300" w:lineRule="auto"/>
        <w:rPr>
          <w:rFonts w:ascii="Georgia" w:eastAsia="Georgia" w:hAnsi="Georgia" w:cs="Georgia"/>
          <w:b/>
          <w:sz w:val="21"/>
          <w:szCs w:val="21"/>
          <w:u w:val="single"/>
        </w:rPr>
      </w:pPr>
    </w:p>
    <w:p w14:paraId="3B6B1C03" w14:textId="77777777" w:rsidR="00686FB0"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 xml:space="preserve">The COVID-19 pandemic revealed a vast deficiency in our educational building infrastructure. Our schools were not designed to resist airborne disease transmission nor able to adequately respond to protect students and staff during the outbreak. To welcome children and staff back to our schools, we must improve our nation’s facilities’ ability to protect the health of its students and staff. </w:t>
      </w:r>
    </w:p>
    <w:p w14:paraId="171E67FF" w14:textId="77777777" w:rsidR="005D3115" w:rsidRPr="005D3115" w:rsidRDefault="005D3115">
      <w:pPr>
        <w:spacing w:line="300" w:lineRule="auto"/>
        <w:rPr>
          <w:rFonts w:ascii="Georgia" w:eastAsia="Georgia" w:hAnsi="Georgia" w:cs="Georgia"/>
          <w:sz w:val="21"/>
          <w:szCs w:val="21"/>
        </w:rPr>
      </w:pPr>
    </w:p>
    <w:p w14:paraId="0488715D"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 xml:space="preserve">The subsequent federal relief legislation has presented an unprecedented opportunity to holistically re-examine, redesign, and reimagine the learning environments of our nation’s schools for physical health. There is also an opportunity to improve these spaces to address the mental and emotional health of students and staff in these learning environments. In addition, any reconsideration and redesign of a building’s engineering systems should not ignore the long-term operational costs of mechanical systems and their operational impacts on their local environment.  </w:t>
      </w:r>
    </w:p>
    <w:p w14:paraId="0171BA75" w14:textId="77777777" w:rsidR="005D3115" w:rsidRDefault="005D3115">
      <w:pPr>
        <w:spacing w:line="300" w:lineRule="auto"/>
        <w:rPr>
          <w:rFonts w:ascii="Georgia" w:eastAsia="Georgia" w:hAnsi="Georgia" w:cs="Georgia"/>
          <w:b/>
          <w:sz w:val="21"/>
          <w:szCs w:val="21"/>
          <w:u w:val="single"/>
        </w:rPr>
      </w:pPr>
    </w:p>
    <w:p w14:paraId="030ABA6D" w14:textId="77777777" w:rsidR="00686FB0" w:rsidRPr="008C6FB6" w:rsidRDefault="00692BD9">
      <w:pPr>
        <w:spacing w:line="300" w:lineRule="auto"/>
        <w:rPr>
          <w:rFonts w:ascii="Georgia" w:eastAsia="Georgia" w:hAnsi="Georgia" w:cs="Georgia"/>
          <w:bCs/>
          <w:color w:val="244061" w:themeColor="accent1" w:themeShade="80"/>
          <w:sz w:val="28"/>
          <w:szCs w:val="28"/>
        </w:rPr>
      </w:pPr>
      <w:r w:rsidRPr="008C6FB6">
        <w:rPr>
          <w:rFonts w:ascii="Georgia" w:eastAsia="Georgia" w:hAnsi="Georgia" w:cs="Georgia"/>
          <w:bCs/>
          <w:color w:val="244061" w:themeColor="accent1" w:themeShade="80"/>
          <w:sz w:val="28"/>
          <w:szCs w:val="28"/>
        </w:rPr>
        <w:t>II. Overview of RFP</w:t>
      </w:r>
    </w:p>
    <w:p w14:paraId="4D9EA99C" w14:textId="77777777" w:rsidR="005D3115" w:rsidRDefault="005D3115">
      <w:pPr>
        <w:spacing w:line="300" w:lineRule="auto"/>
        <w:rPr>
          <w:rFonts w:ascii="Georgia" w:eastAsia="Georgia" w:hAnsi="Georgia" w:cs="Georgia"/>
          <w:sz w:val="21"/>
          <w:szCs w:val="21"/>
        </w:rPr>
      </w:pPr>
    </w:p>
    <w:p w14:paraId="5ADDABFC" w14:textId="77777777" w:rsidR="00686FB0"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The following Request for Proposals is seeking bidders for professional services to assess,</w:t>
      </w:r>
      <w:r w:rsidR="00E158FF">
        <w:rPr>
          <w:rFonts w:ascii="Georgia" w:eastAsia="Georgia" w:hAnsi="Georgia" w:cs="Georgia"/>
          <w:sz w:val="21"/>
          <w:szCs w:val="21"/>
        </w:rPr>
        <w:t xml:space="preserve"> </w:t>
      </w:r>
      <w:r w:rsidRPr="005D3115">
        <w:rPr>
          <w:rFonts w:ascii="Georgia" w:eastAsia="Georgia" w:hAnsi="Georgia" w:cs="Georgia"/>
          <w:sz w:val="21"/>
          <w:szCs w:val="21"/>
        </w:rPr>
        <w:t>plan, and implement improvements to educational facilities in their district from a team</w:t>
      </w:r>
      <w:r w:rsidR="00E158FF">
        <w:rPr>
          <w:rFonts w:ascii="Georgia" w:eastAsia="Georgia" w:hAnsi="Georgia" w:cs="Georgia"/>
          <w:sz w:val="21"/>
          <w:szCs w:val="21"/>
        </w:rPr>
        <w:t xml:space="preserve"> </w:t>
      </w:r>
      <w:r w:rsidRPr="005D3115">
        <w:rPr>
          <w:rFonts w:ascii="Georgia" w:eastAsia="Georgia" w:hAnsi="Georgia" w:cs="Georgia"/>
          <w:sz w:val="21"/>
          <w:szCs w:val="21"/>
        </w:rPr>
        <w:t>of qualified firms able to support the planning and development of short-term modifications and renovations to school buildings, while capturing the complexity of designing for long-term healthy learning spaces.</w:t>
      </w:r>
    </w:p>
    <w:p w14:paraId="051BB9C4" w14:textId="77777777" w:rsidR="005D3115" w:rsidRPr="005D3115" w:rsidRDefault="005D3115">
      <w:pPr>
        <w:spacing w:line="300" w:lineRule="auto"/>
        <w:rPr>
          <w:rFonts w:ascii="Georgia" w:eastAsia="Georgia" w:hAnsi="Georgia" w:cs="Georgia"/>
          <w:sz w:val="21"/>
          <w:szCs w:val="21"/>
        </w:rPr>
      </w:pPr>
    </w:p>
    <w:p w14:paraId="13B2582B" w14:textId="77777777" w:rsid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 xml:space="preserve">This document is meant to provide sample language for an executive summary that defines a scope of work for:                </w:t>
      </w:r>
    </w:p>
    <w:p w14:paraId="3BED136F"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 xml:space="preserve">                    </w:t>
      </w:r>
    </w:p>
    <w:p w14:paraId="110F4A71" w14:textId="77777777" w:rsidR="00686FB0" w:rsidRPr="005D3115" w:rsidRDefault="00692BD9">
      <w:pPr>
        <w:numPr>
          <w:ilvl w:val="0"/>
          <w:numId w:val="1"/>
        </w:numPr>
        <w:spacing w:line="300" w:lineRule="auto"/>
        <w:rPr>
          <w:rFonts w:ascii="Georgia" w:eastAsia="Georgia" w:hAnsi="Georgia" w:cs="Georgia"/>
          <w:sz w:val="21"/>
          <w:szCs w:val="21"/>
        </w:rPr>
      </w:pPr>
      <w:r w:rsidRPr="005D3115">
        <w:rPr>
          <w:rFonts w:ascii="Georgia" w:eastAsia="Georgia" w:hAnsi="Georgia" w:cs="Georgia"/>
          <w:sz w:val="21"/>
          <w:szCs w:val="21"/>
        </w:rPr>
        <w:t>building-by-building and room level assessments of air quality as it affects viral transmission,</w:t>
      </w:r>
    </w:p>
    <w:p w14:paraId="12A77E9C" w14:textId="77777777" w:rsidR="00686FB0" w:rsidRPr="005D3115" w:rsidRDefault="00692BD9">
      <w:pPr>
        <w:numPr>
          <w:ilvl w:val="0"/>
          <w:numId w:val="1"/>
        </w:numPr>
        <w:spacing w:line="300" w:lineRule="auto"/>
        <w:rPr>
          <w:rFonts w:ascii="Georgia" w:eastAsia="Georgia" w:hAnsi="Georgia" w:cs="Georgia"/>
          <w:sz w:val="21"/>
          <w:szCs w:val="21"/>
        </w:rPr>
      </w:pPr>
      <w:r w:rsidRPr="005D3115">
        <w:rPr>
          <w:rFonts w:ascii="Georgia" w:eastAsia="Georgia" w:hAnsi="Georgia" w:cs="Georgia"/>
          <w:sz w:val="21"/>
          <w:szCs w:val="21"/>
        </w:rPr>
        <w:t>development of a plan for addressing indoor air quality in the context of holistic and interdisciplinary considerations of health, education, and the environment,</w:t>
      </w:r>
    </w:p>
    <w:p w14:paraId="3EB0EAEF" w14:textId="77777777" w:rsidR="00686FB0" w:rsidRPr="005D3115" w:rsidRDefault="00692BD9">
      <w:pPr>
        <w:numPr>
          <w:ilvl w:val="0"/>
          <w:numId w:val="1"/>
        </w:numPr>
        <w:spacing w:line="300" w:lineRule="auto"/>
        <w:rPr>
          <w:rFonts w:ascii="Georgia" w:eastAsia="Georgia" w:hAnsi="Georgia" w:cs="Georgia"/>
          <w:sz w:val="21"/>
          <w:szCs w:val="21"/>
        </w:rPr>
      </w:pPr>
      <w:r w:rsidRPr="005D3115">
        <w:rPr>
          <w:rFonts w:ascii="Georgia" w:eastAsia="Georgia" w:hAnsi="Georgia" w:cs="Georgia"/>
          <w:sz w:val="21"/>
          <w:szCs w:val="21"/>
        </w:rPr>
        <w:t>serving as owner’s (district’s) representative for securing qualified and affordable firms to implement near term recommendations of the plan, and</w:t>
      </w:r>
    </w:p>
    <w:p w14:paraId="24319882" w14:textId="77777777" w:rsidR="00686FB0" w:rsidRPr="005D3115" w:rsidRDefault="00C94F63">
      <w:pPr>
        <w:numPr>
          <w:ilvl w:val="0"/>
          <w:numId w:val="1"/>
        </w:numPr>
        <w:spacing w:line="300" w:lineRule="auto"/>
        <w:rPr>
          <w:rFonts w:ascii="Georgia" w:eastAsia="Georgia" w:hAnsi="Georgia" w:cs="Georgia"/>
          <w:sz w:val="21"/>
          <w:szCs w:val="21"/>
        </w:rPr>
      </w:pPr>
      <w:r>
        <w:rPr>
          <w:rFonts w:ascii="Georgia" w:eastAsia="Georgia" w:hAnsi="Georgia" w:cs="Georgia"/>
          <w:sz w:val="21"/>
          <w:szCs w:val="21"/>
        </w:rPr>
        <w:t>al</w:t>
      </w:r>
      <w:r w:rsidR="00692BD9" w:rsidRPr="005D3115">
        <w:rPr>
          <w:rFonts w:ascii="Georgia" w:eastAsia="Georgia" w:hAnsi="Georgia" w:cs="Georgia"/>
          <w:sz w:val="21"/>
          <w:szCs w:val="21"/>
        </w:rPr>
        <w:t>ternatively, also providing implementation of district approved recommendations for near term work from the plan.</w:t>
      </w:r>
    </w:p>
    <w:p w14:paraId="1DB48A39" w14:textId="77777777" w:rsidR="005D3115" w:rsidRDefault="005D3115">
      <w:pPr>
        <w:spacing w:line="300" w:lineRule="auto"/>
        <w:rPr>
          <w:rFonts w:ascii="Georgia" w:eastAsia="Georgia" w:hAnsi="Georgia" w:cs="Georgia"/>
          <w:b/>
          <w:sz w:val="21"/>
          <w:szCs w:val="21"/>
          <w:u w:val="single"/>
        </w:rPr>
      </w:pPr>
    </w:p>
    <w:p w14:paraId="32275BC3" w14:textId="77777777" w:rsidR="005D3115" w:rsidRPr="008C6FB6" w:rsidRDefault="00692BD9">
      <w:pPr>
        <w:spacing w:line="300" w:lineRule="auto"/>
        <w:rPr>
          <w:rFonts w:ascii="Georgia" w:eastAsia="Georgia" w:hAnsi="Georgia" w:cs="Georgia"/>
          <w:bCs/>
          <w:color w:val="244061" w:themeColor="accent1" w:themeShade="80"/>
          <w:sz w:val="28"/>
          <w:szCs w:val="28"/>
        </w:rPr>
      </w:pPr>
      <w:r w:rsidRPr="008C6FB6">
        <w:rPr>
          <w:rFonts w:ascii="Georgia" w:eastAsia="Georgia" w:hAnsi="Georgia" w:cs="Georgia"/>
          <w:bCs/>
          <w:color w:val="244061" w:themeColor="accent1" w:themeShade="80"/>
          <w:sz w:val="28"/>
          <w:szCs w:val="28"/>
        </w:rPr>
        <w:lastRenderedPageBreak/>
        <w:t>III. Q</w:t>
      </w:r>
      <w:r w:rsidR="00263081" w:rsidRPr="008C6FB6">
        <w:rPr>
          <w:rFonts w:ascii="Georgia" w:eastAsia="Georgia" w:hAnsi="Georgia" w:cs="Georgia"/>
          <w:bCs/>
          <w:color w:val="244061" w:themeColor="accent1" w:themeShade="80"/>
          <w:sz w:val="28"/>
          <w:szCs w:val="28"/>
        </w:rPr>
        <w:t>ualifications</w:t>
      </w:r>
    </w:p>
    <w:p w14:paraId="2AF82461" w14:textId="77777777" w:rsidR="005D3115" w:rsidRDefault="005D3115">
      <w:pPr>
        <w:spacing w:line="300" w:lineRule="auto"/>
        <w:rPr>
          <w:rFonts w:ascii="Georgia" w:eastAsia="Georgia" w:hAnsi="Georgia" w:cs="Georgia"/>
          <w:sz w:val="21"/>
          <w:szCs w:val="21"/>
        </w:rPr>
      </w:pPr>
    </w:p>
    <w:p w14:paraId="0C985D3B" w14:textId="77777777" w:rsidR="00686FB0"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We seek proposals from qualified interdisciplinary teams with demonstrated expertise in the assessment, planning, design, maintenance and construction of educational facilities. Teams should include engineers, building scientists, commissioning agents, architects, educational facilities planners, project managers, designers, and engagement facilitators. Further contracting requirements will be pertinent in different states, for instance encouragement of RFPs from project teams including:</w:t>
      </w:r>
    </w:p>
    <w:p w14:paraId="4C3D588E" w14:textId="77777777" w:rsidR="00F02F34" w:rsidRPr="005D3115" w:rsidRDefault="00F02F34">
      <w:pPr>
        <w:spacing w:line="300" w:lineRule="auto"/>
        <w:rPr>
          <w:rFonts w:ascii="Georgia" w:eastAsia="Georgia" w:hAnsi="Georgia" w:cs="Georgia"/>
          <w:sz w:val="21"/>
          <w:szCs w:val="21"/>
        </w:rPr>
      </w:pPr>
    </w:p>
    <w:p w14:paraId="687B1B4C" w14:textId="77777777" w:rsidR="00686FB0" w:rsidRPr="005D3115" w:rsidRDefault="00692BD9">
      <w:pPr>
        <w:numPr>
          <w:ilvl w:val="0"/>
          <w:numId w:val="2"/>
        </w:numPr>
        <w:spacing w:line="300" w:lineRule="auto"/>
        <w:rPr>
          <w:rFonts w:ascii="Georgia" w:eastAsia="Georgia" w:hAnsi="Georgia" w:cs="Georgia"/>
          <w:sz w:val="21"/>
          <w:szCs w:val="21"/>
        </w:rPr>
      </w:pPr>
      <w:r w:rsidRPr="005D3115">
        <w:rPr>
          <w:rFonts w:ascii="Georgia" w:eastAsia="Georgia" w:hAnsi="Georgia" w:cs="Georgia"/>
          <w:sz w:val="21"/>
          <w:szCs w:val="21"/>
        </w:rPr>
        <w:t>Women and Minority owned businesses;</w:t>
      </w:r>
    </w:p>
    <w:p w14:paraId="55D31909" w14:textId="77777777" w:rsidR="00686FB0" w:rsidRPr="005D3115" w:rsidRDefault="00692BD9">
      <w:pPr>
        <w:numPr>
          <w:ilvl w:val="0"/>
          <w:numId w:val="2"/>
        </w:numPr>
        <w:spacing w:line="300" w:lineRule="auto"/>
        <w:rPr>
          <w:rFonts w:ascii="Georgia" w:eastAsia="Georgia" w:hAnsi="Georgia" w:cs="Georgia"/>
          <w:sz w:val="21"/>
          <w:szCs w:val="21"/>
        </w:rPr>
      </w:pPr>
      <w:r w:rsidRPr="005D3115">
        <w:rPr>
          <w:rFonts w:ascii="Georgia" w:eastAsia="Georgia" w:hAnsi="Georgia" w:cs="Georgia"/>
          <w:sz w:val="21"/>
          <w:szCs w:val="21"/>
        </w:rPr>
        <w:t xml:space="preserve">Locally owned small businesses; </w:t>
      </w:r>
    </w:p>
    <w:p w14:paraId="1E7453BA" w14:textId="77777777" w:rsidR="00686FB0" w:rsidRPr="005D3115" w:rsidRDefault="00692BD9">
      <w:pPr>
        <w:numPr>
          <w:ilvl w:val="0"/>
          <w:numId w:val="2"/>
        </w:numPr>
        <w:spacing w:line="300" w:lineRule="auto"/>
        <w:rPr>
          <w:rFonts w:ascii="Georgia" w:eastAsia="Georgia" w:hAnsi="Georgia" w:cs="Georgia"/>
          <w:sz w:val="21"/>
          <w:szCs w:val="21"/>
        </w:rPr>
      </w:pPr>
      <w:r w:rsidRPr="005D3115">
        <w:rPr>
          <w:rFonts w:ascii="Georgia" w:eastAsia="Georgia" w:hAnsi="Georgia" w:cs="Georgia"/>
          <w:sz w:val="21"/>
          <w:szCs w:val="21"/>
        </w:rPr>
        <w:t>Veteran-owned businesses; and</w:t>
      </w:r>
    </w:p>
    <w:p w14:paraId="6FBCB7CC" w14:textId="77777777" w:rsidR="00686FB0" w:rsidRPr="005D3115" w:rsidRDefault="00692BD9">
      <w:pPr>
        <w:numPr>
          <w:ilvl w:val="0"/>
          <w:numId w:val="2"/>
        </w:numPr>
        <w:spacing w:line="300" w:lineRule="auto"/>
        <w:rPr>
          <w:rFonts w:ascii="Georgia" w:eastAsia="Georgia" w:hAnsi="Georgia" w:cs="Georgia"/>
          <w:sz w:val="21"/>
          <w:szCs w:val="21"/>
        </w:rPr>
      </w:pPr>
      <w:r w:rsidRPr="005D3115">
        <w:rPr>
          <w:rFonts w:ascii="Georgia" w:eastAsia="Georgia" w:hAnsi="Georgia" w:cs="Georgia"/>
          <w:sz w:val="21"/>
          <w:szCs w:val="21"/>
        </w:rPr>
        <w:t>Non-profit organization partners.</w:t>
      </w:r>
    </w:p>
    <w:p w14:paraId="35E3F3E9" w14:textId="77777777" w:rsidR="005D3115" w:rsidRDefault="005D3115">
      <w:pPr>
        <w:spacing w:line="300" w:lineRule="auto"/>
        <w:rPr>
          <w:rFonts w:ascii="Georgia" w:eastAsia="Georgia" w:hAnsi="Georgia" w:cs="Georgia"/>
          <w:b/>
          <w:sz w:val="21"/>
          <w:szCs w:val="21"/>
          <w:u w:val="single"/>
        </w:rPr>
      </w:pPr>
    </w:p>
    <w:p w14:paraId="05111394" w14:textId="77777777" w:rsidR="00686FB0" w:rsidRPr="008C6FB6" w:rsidRDefault="00692BD9">
      <w:pPr>
        <w:spacing w:line="300" w:lineRule="auto"/>
        <w:rPr>
          <w:rFonts w:ascii="Georgia" w:eastAsia="Georgia" w:hAnsi="Georgia" w:cs="Georgia"/>
          <w:bCs/>
          <w:color w:val="244061" w:themeColor="accent1" w:themeShade="80"/>
          <w:sz w:val="28"/>
          <w:szCs w:val="28"/>
        </w:rPr>
      </w:pPr>
      <w:r w:rsidRPr="008C6FB6">
        <w:rPr>
          <w:rFonts w:ascii="Georgia" w:eastAsia="Georgia" w:hAnsi="Georgia" w:cs="Georgia"/>
          <w:bCs/>
          <w:color w:val="244061" w:themeColor="accent1" w:themeShade="80"/>
          <w:sz w:val="28"/>
          <w:szCs w:val="28"/>
        </w:rPr>
        <w:t xml:space="preserve">IV. </w:t>
      </w:r>
      <w:r w:rsidR="00263081" w:rsidRPr="008C6FB6">
        <w:rPr>
          <w:rFonts w:ascii="Georgia" w:eastAsia="Georgia" w:hAnsi="Georgia" w:cs="Georgia"/>
          <w:bCs/>
          <w:color w:val="244061" w:themeColor="accent1" w:themeShade="80"/>
          <w:sz w:val="28"/>
          <w:szCs w:val="28"/>
        </w:rPr>
        <w:t>Scope of Services</w:t>
      </w:r>
    </w:p>
    <w:p w14:paraId="7B28D7C0" w14:textId="77777777" w:rsidR="005D3115" w:rsidRDefault="005D3115">
      <w:pPr>
        <w:spacing w:line="300" w:lineRule="auto"/>
        <w:rPr>
          <w:rFonts w:ascii="Georgia" w:eastAsia="Georgia" w:hAnsi="Georgia" w:cs="Georgia"/>
          <w:i/>
          <w:sz w:val="21"/>
          <w:szCs w:val="21"/>
        </w:rPr>
      </w:pPr>
    </w:p>
    <w:p w14:paraId="68E9C96C" w14:textId="77777777" w:rsidR="00686FB0" w:rsidRDefault="00692BD9">
      <w:pPr>
        <w:spacing w:line="300" w:lineRule="auto"/>
        <w:rPr>
          <w:rFonts w:ascii="Georgia" w:eastAsia="Georgia" w:hAnsi="Georgia" w:cs="Georgia"/>
          <w:i/>
          <w:sz w:val="21"/>
          <w:szCs w:val="21"/>
        </w:rPr>
      </w:pPr>
      <w:r w:rsidRPr="005D3115">
        <w:rPr>
          <w:rFonts w:ascii="Georgia" w:eastAsia="Georgia" w:hAnsi="Georgia" w:cs="Georgia"/>
          <w:i/>
          <w:sz w:val="21"/>
          <w:szCs w:val="21"/>
        </w:rPr>
        <w:t>I. Assessment</w:t>
      </w:r>
    </w:p>
    <w:p w14:paraId="6BE12AFE" w14:textId="77777777" w:rsidR="005D3115" w:rsidRPr="005D3115" w:rsidRDefault="005D3115">
      <w:pPr>
        <w:spacing w:line="300" w:lineRule="auto"/>
        <w:rPr>
          <w:rFonts w:ascii="Georgia" w:eastAsia="Georgia" w:hAnsi="Georgia" w:cs="Georgia"/>
          <w:sz w:val="21"/>
          <w:szCs w:val="21"/>
        </w:rPr>
      </w:pPr>
    </w:p>
    <w:p w14:paraId="383B4EA8" w14:textId="77777777" w:rsidR="00686FB0"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 xml:space="preserve">We seek qualified individuals or teams of professionals to assess the current indoor air quality conditions of the typically occupied spaces in schools in the district. Items to be assessed on a per room, per school building, and school site basis are: </w:t>
      </w:r>
    </w:p>
    <w:p w14:paraId="56454A96" w14:textId="77777777" w:rsidR="005D3115" w:rsidRPr="005D3115" w:rsidRDefault="005D3115">
      <w:pPr>
        <w:spacing w:line="300" w:lineRule="auto"/>
        <w:rPr>
          <w:rFonts w:ascii="Georgia" w:eastAsia="Georgia" w:hAnsi="Georgia" w:cs="Georgia"/>
          <w:sz w:val="21"/>
          <w:szCs w:val="21"/>
        </w:rPr>
      </w:pPr>
    </w:p>
    <w:p w14:paraId="3B4B483D"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1.1    Provision of outdoor fresh air supply to each occupied space per healthy school ventilation guidelines</w:t>
      </w:r>
    </w:p>
    <w:p w14:paraId="521F2DA4"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1.2   Adequate air filtration in air intakes per ASHRAE guidelines</w:t>
      </w:r>
    </w:p>
    <w:p w14:paraId="1126D27C"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1.3   Presence of demand-controlled ventilation to regulate supply of fresh air</w:t>
      </w:r>
    </w:p>
    <w:p w14:paraId="196593B9"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1.4   Presence of visible metrics reflecting indoor air CO2 levels, temperature and humidity in all main teaching and gathering areas.</w:t>
      </w:r>
    </w:p>
    <w:p w14:paraId="68E0EE48"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1.5   Presence of high efficiency exhaust air energy recovery</w:t>
      </w:r>
    </w:p>
    <w:p w14:paraId="18222457"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1.6   Viability of using air filtration technology to supplement outdoor fresh air supply</w:t>
      </w:r>
    </w:p>
    <w:p w14:paraId="70D8CB75"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1.7   Viability of using natural ventilation to increase outdoor air</w:t>
      </w:r>
    </w:p>
    <w:p w14:paraId="48024E00"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1.8   Level of intervention needed to upgrade system facilities</w:t>
      </w:r>
    </w:p>
    <w:p w14:paraId="1B7731A4"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1.9   Presence of hazardous / harmful materials in most common touch surfaces</w:t>
      </w:r>
    </w:p>
    <w:p w14:paraId="46B819AC"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1.10 Presence of excessive air leakage through the envelope, leading to potential condensation problems or occupant discomfort</w:t>
      </w:r>
    </w:p>
    <w:p w14:paraId="1FBDC510" w14:textId="77777777" w:rsidR="00686FB0" w:rsidRPr="005D3115" w:rsidRDefault="00692BD9">
      <w:pPr>
        <w:spacing w:line="300" w:lineRule="auto"/>
        <w:ind w:left="720"/>
        <w:rPr>
          <w:rFonts w:ascii="Georgia" w:eastAsia="Georgia" w:hAnsi="Georgia" w:cs="Georgia"/>
          <w:sz w:val="21"/>
          <w:szCs w:val="21"/>
        </w:rPr>
      </w:pPr>
      <w:r w:rsidRPr="005D3115">
        <w:rPr>
          <w:rFonts w:ascii="Georgia" w:eastAsia="Georgia" w:hAnsi="Georgia" w:cs="Georgia"/>
          <w:sz w:val="21"/>
          <w:szCs w:val="21"/>
        </w:rPr>
        <w:t>1.11  Availability and condition of outdoor learning environments.</w:t>
      </w:r>
    </w:p>
    <w:p w14:paraId="4E3DA7AA" w14:textId="77777777" w:rsidR="00686FB0" w:rsidRPr="005D3115" w:rsidRDefault="005E654D">
      <w:pPr>
        <w:spacing w:line="300" w:lineRule="auto"/>
        <w:ind w:left="720"/>
        <w:rPr>
          <w:rFonts w:ascii="Georgia" w:eastAsia="Georgia" w:hAnsi="Georgia" w:cs="Georgia"/>
          <w:sz w:val="21"/>
          <w:szCs w:val="21"/>
        </w:rPr>
      </w:pPr>
      <w:r w:rsidRPr="005D3115">
        <w:rPr>
          <w:rFonts w:ascii="Georgia" w:eastAsia="Georgia" w:hAnsi="Georgia" w:cs="Georgia"/>
          <w:sz w:val="21"/>
          <w:szCs w:val="21"/>
        </w:rPr>
        <w:t xml:space="preserve">1.12 </w:t>
      </w:r>
      <w:r>
        <w:rPr>
          <w:rFonts w:ascii="Georgia" w:eastAsia="Georgia" w:hAnsi="Georgia" w:cs="Georgia"/>
          <w:sz w:val="21"/>
          <w:szCs w:val="21"/>
        </w:rPr>
        <w:t>Energy</w:t>
      </w:r>
      <w:r w:rsidR="00692BD9" w:rsidRPr="005D3115">
        <w:rPr>
          <w:rFonts w:ascii="Georgia" w:eastAsia="Georgia" w:hAnsi="Georgia" w:cs="Georgia"/>
          <w:sz w:val="21"/>
          <w:szCs w:val="21"/>
        </w:rPr>
        <w:t xml:space="preserve"> performance, lifecycle costs, and environmental impacts of mechanical systems.</w:t>
      </w:r>
    </w:p>
    <w:p w14:paraId="2E560F15" w14:textId="77777777" w:rsidR="00686FB0" w:rsidRPr="005D3115" w:rsidRDefault="00686FB0">
      <w:pPr>
        <w:spacing w:line="300" w:lineRule="auto"/>
        <w:ind w:left="720"/>
        <w:rPr>
          <w:rFonts w:ascii="Georgia" w:eastAsia="Georgia" w:hAnsi="Georgia" w:cs="Georgia"/>
          <w:sz w:val="21"/>
          <w:szCs w:val="21"/>
        </w:rPr>
      </w:pPr>
    </w:p>
    <w:p w14:paraId="368D68CE"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D</w:t>
      </w:r>
      <w:r w:rsidR="007458A8">
        <w:rPr>
          <w:rFonts w:ascii="Georgia" w:eastAsia="Georgia" w:hAnsi="Georgia" w:cs="Georgia"/>
          <w:sz w:val="21"/>
          <w:szCs w:val="21"/>
        </w:rPr>
        <w:t>eliverable</w:t>
      </w:r>
      <w:r w:rsidRPr="005D3115">
        <w:rPr>
          <w:rFonts w:ascii="Georgia" w:eastAsia="Georgia" w:hAnsi="Georgia" w:cs="Georgia"/>
          <w:sz w:val="21"/>
          <w:szCs w:val="21"/>
        </w:rPr>
        <w:t>: Electronic database linked by district, school, building and room IDs, of the 12 data items, analysis of 12 data items by school characteristics and levels, web-based visualization of key data findings. Documentation and consistent application of data definitions, inspection protocols, and metrics for describing the condition or quality of the conditions.</w:t>
      </w:r>
    </w:p>
    <w:p w14:paraId="4672A932" w14:textId="77777777" w:rsidR="00686FB0" w:rsidRPr="005D3115" w:rsidRDefault="00692BD9">
      <w:pPr>
        <w:spacing w:line="300" w:lineRule="auto"/>
        <w:rPr>
          <w:rFonts w:ascii="Georgia" w:eastAsia="Georgia" w:hAnsi="Georgia" w:cs="Georgia"/>
          <w:i/>
          <w:sz w:val="21"/>
          <w:szCs w:val="21"/>
        </w:rPr>
      </w:pPr>
      <w:r w:rsidRPr="005D3115">
        <w:rPr>
          <w:rFonts w:ascii="Georgia" w:eastAsia="Georgia" w:hAnsi="Georgia" w:cs="Georgia"/>
          <w:i/>
          <w:sz w:val="21"/>
          <w:szCs w:val="21"/>
        </w:rPr>
        <w:lastRenderedPageBreak/>
        <w:t>II. IAQ Plan</w:t>
      </w:r>
    </w:p>
    <w:p w14:paraId="37D1CDCA" w14:textId="77777777" w:rsidR="005D3115" w:rsidRDefault="005D3115">
      <w:pPr>
        <w:spacing w:line="300" w:lineRule="auto"/>
        <w:rPr>
          <w:rFonts w:ascii="Georgia" w:eastAsia="Georgia" w:hAnsi="Georgia" w:cs="Georgia"/>
          <w:sz w:val="21"/>
          <w:szCs w:val="21"/>
        </w:rPr>
      </w:pPr>
    </w:p>
    <w:p w14:paraId="06D08412"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As a part of the scope of work, bidders must propose a plan for how to modify current conditions found in the assessment to accomplish:</w:t>
      </w:r>
    </w:p>
    <w:p w14:paraId="0867572C" w14:textId="77777777" w:rsidR="005D3115" w:rsidRDefault="005D3115">
      <w:pPr>
        <w:spacing w:line="300" w:lineRule="auto"/>
        <w:rPr>
          <w:rFonts w:ascii="Georgia" w:eastAsia="Georgia" w:hAnsi="Georgia" w:cs="Georgia"/>
          <w:sz w:val="21"/>
          <w:szCs w:val="21"/>
        </w:rPr>
      </w:pPr>
    </w:p>
    <w:p w14:paraId="7F87E209"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2.1 Fresh ventilated air of between 4 to 6 air changes per hour (ACH) or less than 1000 ppm of CO</w:t>
      </w:r>
      <w:r w:rsidRPr="005D3115">
        <w:rPr>
          <w:rFonts w:ascii="Georgia" w:eastAsia="Georgia" w:hAnsi="Georgia" w:cs="Georgia"/>
          <w:sz w:val="21"/>
          <w:szCs w:val="21"/>
          <w:vertAlign w:val="subscript"/>
        </w:rPr>
        <w:t>2</w:t>
      </w:r>
      <w:r w:rsidRPr="005D3115">
        <w:rPr>
          <w:rFonts w:ascii="Georgia" w:eastAsia="Georgia" w:hAnsi="Georgia" w:cs="Georgia"/>
          <w:sz w:val="21"/>
          <w:szCs w:val="21"/>
        </w:rPr>
        <w:t xml:space="preserve"> in all learning spaces to resist airborne disease transmission and to promote infection control (including COVID-19 and the annual flu virus);</w:t>
      </w:r>
    </w:p>
    <w:p w14:paraId="1AF7762C" w14:textId="77777777" w:rsidR="005D3115" w:rsidRDefault="005D3115">
      <w:pPr>
        <w:spacing w:line="300" w:lineRule="auto"/>
        <w:rPr>
          <w:rFonts w:ascii="Georgia" w:eastAsia="Georgia" w:hAnsi="Georgia" w:cs="Georgia"/>
          <w:sz w:val="21"/>
          <w:szCs w:val="21"/>
        </w:rPr>
      </w:pPr>
    </w:p>
    <w:p w14:paraId="227D360D"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2.2. Improved mechanical ventilation strategies to demand control strategies of ventilation, maximization of natural ventilation where viable, and use of high efficiency energy recovery systems that lower operational cost performance over the life span of building;</w:t>
      </w:r>
    </w:p>
    <w:p w14:paraId="388F4FD0" w14:textId="77777777" w:rsidR="005D3115" w:rsidRDefault="005D3115">
      <w:pPr>
        <w:spacing w:line="300" w:lineRule="auto"/>
        <w:rPr>
          <w:rFonts w:ascii="Georgia" w:eastAsia="Georgia" w:hAnsi="Georgia" w:cs="Georgia"/>
          <w:sz w:val="21"/>
          <w:szCs w:val="21"/>
        </w:rPr>
      </w:pPr>
    </w:p>
    <w:p w14:paraId="6CF5B627"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2.3 Devices to monitor indoor air quality (IAQ), such as in classroom CO</w:t>
      </w:r>
      <w:r w:rsidRPr="005D3115">
        <w:rPr>
          <w:rFonts w:ascii="Georgia" w:eastAsia="Georgia" w:hAnsi="Georgia" w:cs="Georgia"/>
          <w:sz w:val="21"/>
          <w:szCs w:val="21"/>
          <w:vertAlign w:val="subscript"/>
        </w:rPr>
        <w:t>2</w:t>
      </w:r>
      <w:r w:rsidRPr="005D3115">
        <w:rPr>
          <w:rFonts w:ascii="Georgia" w:eastAsia="Georgia" w:hAnsi="Georgia" w:cs="Georgia"/>
          <w:sz w:val="21"/>
          <w:szCs w:val="21"/>
        </w:rPr>
        <w:t xml:space="preserve"> monitors, to provide feedback to staff and teachers to make in time and on demand decisions to protect themselves and their students;</w:t>
      </w:r>
    </w:p>
    <w:p w14:paraId="2959DCF9" w14:textId="77777777" w:rsidR="005D3115" w:rsidRDefault="005D3115">
      <w:pPr>
        <w:spacing w:line="300" w:lineRule="auto"/>
        <w:rPr>
          <w:rFonts w:ascii="Georgia" w:eastAsia="Georgia" w:hAnsi="Georgia" w:cs="Georgia"/>
          <w:sz w:val="21"/>
          <w:szCs w:val="21"/>
        </w:rPr>
      </w:pPr>
    </w:p>
    <w:p w14:paraId="777EF806"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2.4 Facilities that reduce risk of exposure to environmental health hazards and support student health needs;</w:t>
      </w:r>
    </w:p>
    <w:p w14:paraId="5CFDE787" w14:textId="77777777" w:rsidR="005D3115" w:rsidRDefault="005D3115">
      <w:pPr>
        <w:spacing w:line="300" w:lineRule="auto"/>
        <w:rPr>
          <w:rFonts w:ascii="Georgia" w:eastAsia="Georgia" w:hAnsi="Georgia" w:cs="Georgia"/>
          <w:sz w:val="21"/>
          <w:szCs w:val="21"/>
        </w:rPr>
      </w:pPr>
    </w:p>
    <w:p w14:paraId="13A80EDF"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2.5 Learning spaces that are healthy and mitigate disease transmission without dramatically increasing the operational energy consumption of the HVAC systems; and</w:t>
      </w:r>
    </w:p>
    <w:p w14:paraId="314F38E9" w14:textId="77777777" w:rsidR="005D3115" w:rsidRDefault="005D3115">
      <w:pPr>
        <w:spacing w:line="300" w:lineRule="auto"/>
        <w:rPr>
          <w:rFonts w:ascii="Georgia" w:eastAsia="Georgia" w:hAnsi="Georgia" w:cs="Georgia"/>
          <w:sz w:val="21"/>
          <w:szCs w:val="21"/>
        </w:rPr>
      </w:pPr>
    </w:p>
    <w:p w14:paraId="47470974"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2.6 Lower life-cycle costs through improved HVAC design and building operations; and, in addition:</w:t>
      </w:r>
    </w:p>
    <w:p w14:paraId="0B427392" w14:textId="77777777" w:rsidR="005D3115" w:rsidRDefault="005D3115">
      <w:pPr>
        <w:spacing w:line="300" w:lineRule="auto"/>
        <w:rPr>
          <w:rFonts w:ascii="Georgia" w:eastAsia="Georgia" w:hAnsi="Georgia" w:cs="Georgia"/>
          <w:sz w:val="21"/>
          <w:szCs w:val="21"/>
        </w:rPr>
      </w:pPr>
    </w:p>
    <w:p w14:paraId="0F586602"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 xml:space="preserve">2.7 Engage stakeholders to set priorities for the plan for indoor air quality improvements based on the assessments—including technical, school staff, and community stakeholders; and </w:t>
      </w:r>
    </w:p>
    <w:p w14:paraId="4D4E1685" w14:textId="77777777" w:rsidR="005D3115" w:rsidRDefault="005D3115">
      <w:pPr>
        <w:spacing w:line="300" w:lineRule="auto"/>
        <w:rPr>
          <w:rFonts w:ascii="Georgia" w:eastAsia="Georgia" w:hAnsi="Georgia" w:cs="Georgia"/>
          <w:sz w:val="21"/>
          <w:szCs w:val="21"/>
        </w:rPr>
      </w:pPr>
    </w:p>
    <w:p w14:paraId="47C2C435" w14:textId="7B09A77B"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 xml:space="preserve">2.8 Incorporate spending deadlines for CARES Act, </w:t>
      </w:r>
      <w:r w:rsidR="00372307">
        <w:rPr>
          <w:rFonts w:ascii="Georgia" w:eastAsia="Georgia" w:hAnsi="Georgia" w:cs="Georgia"/>
          <w:sz w:val="21"/>
          <w:szCs w:val="21"/>
        </w:rPr>
        <w:t>CRRSA</w:t>
      </w:r>
      <w:r w:rsidRPr="005D3115">
        <w:rPr>
          <w:rFonts w:ascii="Georgia" w:eastAsia="Georgia" w:hAnsi="Georgia" w:cs="Georgia"/>
          <w:sz w:val="21"/>
          <w:szCs w:val="21"/>
        </w:rPr>
        <w:t xml:space="preserve"> Act, and American Rescue Plan Act into a schedule of priorities identified in the plan for air quality improvements. </w:t>
      </w:r>
    </w:p>
    <w:p w14:paraId="15EE0192" w14:textId="77777777" w:rsidR="00E158FF" w:rsidRDefault="00E158FF">
      <w:pPr>
        <w:spacing w:line="300" w:lineRule="auto"/>
        <w:rPr>
          <w:rFonts w:ascii="Georgia" w:eastAsia="Georgia" w:hAnsi="Georgia" w:cs="Georgia"/>
          <w:sz w:val="21"/>
          <w:szCs w:val="21"/>
        </w:rPr>
      </w:pPr>
    </w:p>
    <w:p w14:paraId="66BEE91F"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D</w:t>
      </w:r>
      <w:r w:rsidR="007458A8">
        <w:rPr>
          <w:rFonts w:ascii="Georgia" w:eastAsia="Georgia" w:hAnsi="Georgia" w:cs="Georgia"/>
          <w:sz w:val="21"/>
          <w:szCs w:val="21"/>
        </w:rPr>
        <w:t>eliverable</w:t>
      </w:r>
      <w:r w:rsidRPr="005D3115">
        <w:rPr>
          <w:rFonts w:ascii="Georgia" w:eastAsia="Georgia" w:hAnsi="Georgia" w:cs="Georgia"/>
          <w:sz w:val="21"/>
          <w:szCs w:val="21"/>
        </w:rPr>
        <w:t>: Set of 4-5 meetings of stakeholders to 1) review findings; 2) review options for remedies; 3) review potential cost, schedule, and priorities for options; 4) revise options and priorities based on cost, schedule, and technical and stakeholder input; and 5) presentation and approvals of final scope, priorities, cost and schedule.</w:t>
      </w:r>
      <w:r w:rsidR="006678F7">
        <w:rPr>
          <w:rFonts w:ascii="Georgia" w:eastAsia="Georgia" w:hAnsi="Georgia" w:cs="Georgia"/>
          <w:sz w:val="21"/>
          <w:szCs w:val="21"/>
        </w:rPr>
        <w:t xml:space="preserve">  </w:t>
      </w:r>
      <w:r w:rsidRPr="005D3115">
        <w:rPr>
          <w:rFonts w:ascii="Georgia" w:eastAsia="Georgia" w:hAnsi="Georgia" w:cs="Georgia"/>
          <w:sz w:val="21"/>
          <w:szCs w:val="21"/>
        </w:rPr>
        <w:t>Written and web-based plan including school specific scope, estimated cost, and schedule for Indoor Air Quality Improvements to mitigate viral transmission and support a health school environment.</w:t>
      </w:r>
    </w:p>
    <w:p w14:paraId="4502351C" w14:textId="77777777" w:rsidR="00E158FF" w:rsidRDefault="00E158FF">
      <w:pPr>
        <w:spacing w:line="300" w:lineRule="auto"/>
        <w:rPr>
          <w:rFonts w:ascii="Georgia" w:eastAsia="Georgia" w:hAnsi="Georgia" w:cs="Georgia"/>
          <w:i/>
          <w:sz w:val="21"/>
          <w:szCs w:val="21"/>
        </w:rPr>
      </w:pPr>
    </w:p>
    <w:p w14:paraId="00BC4DC4"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i/>
          <w:sz w:val="21"/>
          <w:szCs w:val="21"/>
        </w:rPr>
        <w:t>III. IAQ Plan in the Context of Comprehensive Plan of Improvements</w:t>
      </w:r>
    </w:p>
    <w:p w14:paraId="52FFFC78" w14:textId="77777777" w:rsidR="00E158FF" w:rsidRDefault="00E158FF">
      <w:pPr>
        <w:spacing w:line="300" w:lineRule="auto"/>
        <w:rPr>
          <w:rFonts w:ascii="Georgia" w:eastAsia="Georgia" w:hAnsi="Georgia" w:cs="Georgia"/>
          <w:sz w:val="21"/>
          <w:szCs w:val="21"/>
        </w:rPr>
      </w:pPr>
    </w:p>
    <w:p w14:paraId="41855E23"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 xml:space="preserve"> 3.1 </w:t>
      </w:r>
      <w:r w:rsidRPr="005F72DA">
        <w:rPr>
          <w:rFonts w:ascii="Georgia" w:eastAsia="Georgia" w:hAnsi="Georgia" w:cs="Georgia"/>
          <w:color w:val="000000" w:themeColor="text1"/>
          <w:sz w:val="21"/>
          <w:szCs w:val="21"/>
        </w:rPr>
        <w:t xml:space="preserve">Engage stakeholders in developing a comprehensive plan framework to examine the systems and spaces holistically and with an expansive definition of human and environmental health that will address key areas for improvement, using a holistic definition of the needs, challenges, and </w:t>
      </w:r>
      <w:r w:rsidRPr="005F72DA">
        <w:rPr>
          <w:rFonts w:ascii="Georgia" w:eastAsia="Georgia" w:hAnsi="Georgia" w:cs="Georgia"/>
          <w:color w:val="000000" w:themeColor="text1"/>
          <w:sz w:val="21"/>
          <w:szCs w:val="21"/>
        </w:rPr>
        <w:lastRenderedPageBreak/>
        <w:t>opportunities of the school district in terms of educational vision and plan, population trends, facilities locations, designs, conditions, and utilization, and facilitate the development of guidance in terms of project prioritization, and design principles that will guide future decision-making.</w:t>
      </w:r>
    </w:p>
    <w:p w14:paraId="34794227" w14:textId="77777777" w:rsidR="00E158FF" w:rsidRDefault="00E158FF">
      <w:pPr>
        <w:spacing w:line="300" w:lineRule="auto"/>
        <w:rPr>
          <w:rFonts w:ascii="Georgia" w:eastAsia="Georgia" w:hAnsi="Georgia" w:cs="Georgia"/>
          <w:sz w:val="21"/>
          <w:szCs w:val="21"/>
        </w:rPr>
      </w:pPr>
    </w:p>
    <w:p w14:paraId="2AEB990D"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D</w:t>
      </w:r>
      <w:r w:rsidR="007458A8">
        <w:rPr>
          <w:rFonts w:ascii="Georgia" w:eastAsia="Georgia" w:hAnsi="Georgia" w:cs="Georgia"/>
          <w:sz w:val="21"/>
          <w:szCs w:val="21"/>
        </w:rPr>
        <w:t>eliverable</w:t>
      </w:r>
      <w:r w:rsidRPr="005D3115">
        <w:rPr>
          <w:rFonts w:ascii="Georgia" w:eastAsia="Georgia" w:hAnsi="Georgia" w:cs="Georgia"/>
          <w:sz w:val="21"/>
          <w:szCs w:val="21"/>
        </w:rPr>
        <w:t>: A set of 3-4 meetings of stakeholders and educational facilities technical support to identify nexus of the IAQ plan with educational program priorities, equity, community concerns, and campus and district environmental priorities.</w:t>
      </w:r>
    </w:p>
    <w:p w14:paraId="2B5B5B1F" w14:textId="77777777" w:rsidR="00E158FF" w:rsidRDefault="00E158FF">
      <w:pPr>
        <w:spacing w:line="300" w:lineRule="auto"/>
        <w:rPr>
          <w:rFonts w:ascii="Georgia" w:eastAsia="Georgia" w:hAnsi="Georgia" w:cs="Georgia"/>
          <w:b/>
          <w:sz w:val="21"/>
          <w:szCs w:val="21"/>
          <w:u w:val="single"/>
        </w:rPr>
      </w:pPr>
    </w:p>
    <w:p w14:paraId="6AC36E1B" w14:textId="77777777" w:rsidR="00E158FF" w:rsidRPr="008C6FB6" w:rsidRDefault="00692BD9">
      <w:pPr>
        <w:spacing w:line="300" w:lineRule="auto"/>
        <w:rPr>
          <w:rFonts w:ascii="Georgia" w:eastAsia="Georgia" w:hAnsi="Georgia" w:cs="Georgia"/>
          <w:color w:val="244061" w:themeColor="accent1" w:themeShade="80"/>
          <w:sz w:val="21"/>
          <w:szCs w:val="21"/>
        </w:rPr>
      </w:pPr>
      <w:r w:rsidRPr="008C6FB6">
        <w:rPr>
          <w:rFonts w:ascii="Georgia" w:eastAsia="Georgia" w:hAnsi="Georgia" w:cs="Georgia"/>
          <w:bCs/>
          <w:color w:val="244061" w:themeColor="accent1" w:themeShade="80"/>
          <w:sz w:val="28"/>
          <w:szCs w:val="28"/>
        </w:rPr>
        <w:t>V. S</w:t>
      </w:r>
      <w:r w:rsidR="00263081" w:rsidRPr="008C6FB6">
        <w:rPr>
          <w:rFonts w:ascii="Georgia" w:eastAsia="Georgia" w:hAnsi="Georgia" w:cs="Georgia"/>
          <w:bCs/>
          <w:color w:val="244061" w:themeColor="accent1" w:themeShade="80"/>
          <w:sz w:val="28"/>
          <w:szCs w:val="28"/>
        </w:rPr>
        <w:t>chool</w:t>
      </w:r>
      <w:r w:rsidRPr="008C6FB6">
        <w:rPr>
          <w:rFonts w:ascii="Georgia" w:eastAsia="Georgia" w:hAnsi="Georgia" w:cs="Georgia"/>
          <w:bCs/>
          <w:color w:val="244061" w:themeColor="accent1" w:themeShade="80"/>
          <w:sz w:val="28"/>
          <w:szCs w:val="28"/>
        </w:rPr>
        <w:t xml:space="preserve"> D</w:t>
      </w:r>
      <w:r w:rsidR="00263081" w:rsidRPr="008C6FB6">
        <w:rPr>
          <w:rFonts w:ascii="Georgia" w:eastAsia="Georgia" w:hAnsi="Georgia" w:cs="Georgia"/>
          <w:bCs/>
          <w:color w:val="244061" w:themeColor="accent1" w:themeShade="80"/>
          <w:sz w:val="28"/>
          <w:szCs w:val="28"/>
        </w:rPr>
        <w:t>istrict</w:t>
      </w:r>
      <w:r w:rsidRPr="008C6FB6">
        <w:rPr>
          <w:rFonts w:ascii="Georgia" w:eastAsia="Georgia" w:hAnsi="Georgia" w:cs="Georgia"/>
          <w:bCs/>
          <w:color w:val="244061" w:themeColor="accent1" w:themeShade="80"/>
          <w:sz w:val="28"/>
          <w:szCs w:val="28"/>
        </w:rPr>
        <w:t xml:space="preserve"> </w:t>
      </w:r>
      <w:r w:rsidR="00263081" w:rsidRPr="008C6FB6">
        <w:rPr>
          <w:rFonts w:ascii="Georgia" w:eastAsia="Georgia" w:hAnsi="Georgia" w:cs="Georgia"/>
          <w:bCs/>
          <w:color w:val="244061" w:themeColor="accent1" w:themeShade="80"/>
          <w:sz w:val="28"/>
          <w:szCs w:val="28"/>
        </w:rPr>
        <w:t>Information</w:t>
      </w:r>
    </w:p>
    <w:p w14:paraId="6663E456" w14:textId="77777777" w:rsidR="00686FB0" w:rsidRPr="008C6FB6" w:rsidRDefault="00692BD9">
      <w:pPr>
        <w:spacing w:line="300" w:lineRule="auto"/>
        <w:rPr>
          <w:rFonts w:ascii="Georgia" w:eastAsia="Georgia" w:hAnsi="Georgia" w:cs="Georgia"/>
          <w:b/>
          <w:color w:val="C00000"/>
          <w:sz w:val="21"/>
          <w:szCs w:val="21"/>
        </w:rPr>
      </w:pPr>
      <w:r w:rsidRPr="008C6FB6">
        <w:rPr>
          <w:rFonts w:ascii="Georgia" w:eastAsia="Georgia" w:hAnsi="Georgia" w:cs="Georgia"/>
          <w:color w:val="C00000"/>
          <w:sz w:val="21"/>
          <w:szCs w:val="21"/>
          <w:highlight w:val="yellow"/>
        </w:rPr>
        <w:t xml:space="preserve">[Insert information about individual school district here - location, size, number of students, number of buildings, </w:t>
      </w:r>
      <w:proofErr w:type="spellStart"/>
      <w:r w:rsidRPr="008C6FB6">
        <w:rPr>
          <w:rFonts w:ascii="Georgia" w:eastAsia="Georgia" w:hAnsi="Georgia" w:cs="Georgia"/>
          <w:color w:val="C00000"/>
          <w:sz w:val="21"/>
          <w:szCs w:val="21"/>
          <w:highlight w:val="yellow"/>
        </w:rPr>
        <w:t>etc</w:t>
      </w:r>
      <w:proofErr w:type="spellEnd"/>
      <w:r w:rsidRPr="008C6FB6">
        <w:rPr>
          <w:rFonts w:ascii="Georgia" w:eastAsia="Georgia" w:hAnsi="Georgia" w:cs="Georgia"/>
          <w:color w:val="C00000"/>
          <w:sz w:val="21"/>
          <w:szCs w:val="21"/>
          <w:highlight w:val="yellow"/>
        </w:rPr>
        <w:t>]</w:t>
      </w:r>
    </w:p>
    <w:p w14:paraId="213BB1FA" w14:textId="77777777" w:rsidR="00E158FF" w:rsidRDefault="00E158FF">
      <w:pPr>
        <w:spacing w:line="300" w:lineRule="auto"/>
        <w:rPr>
          <w:rFonts w:ascii="Georgia" w:eastAsia="Georgia" w:hAnsi="Georgia" w:cs="Georgia"/>
          <w:b/>
          <w:sz w:val="21"/>
          <w:szCs w:val="21"/>
          <w:u w:val="single"/>
        </w:rPr>
      </w:pPr>
    </w:p>
    <w:p w14:paraId="0A278B88" w14:textId="77777777" w:rsidR="00E158FF" w:rsidRPr="008C6FB6" w:rsidRDefault="00692BD9">
      <w:pPr>
        <w:spacing w:line="300" w:lineRule="auto"/>
        <w:rPr>
          <w:rFonts w:ascii="Georgia" w:hAnsi="Georgia"/>
          <w:color w:val="244061" w:themeColor="accent1" w:themeShade="80"/>
          <w:sz w:val="21"/>
          <w:szCs w:val="21"/>
        </w:rPr>
      </w:pPr>
      <w:r w:rsidRPr="008C6FB6">
        <w:rPr>
          <w:rFonts w:ascii="Georgia" w:eastAsia="Georgia" w:hAnsi="Georgia" w:cs="Georgia"/>
          <w:bCs/>
          <w:color w:val="244061" w:themeColor="accent1" w:themeShade="80"/>
          <w:sz w:val="28"/>
          <w:szCs w:val="28"/>
        </w:rPr>
        <w:t>VI. S</w:t>
      </w:r>
      <w:r w:rsidR="00263081" w:rsidRPr="008C6FB6">
        <w:rPr>
          <w:rFonts w:ascii="Georgia" w:eastAsia="Georgia" w:hAnsi="Georgia" w:cs="Georgia"/>
          <w:bCs/>
          <w:color w:val="244061" w:themeColor="accent1" w:themeShade="80"/>
          <w:sz w:val="28"/>
          <w:szCs w:val="28"/>
        </w:rPr>
        <w:t>upporting</w:t>
      </w:r>
      <w:r w:rsidRPr="008C6FB6">
        <w:rPr>
          <w:rFonts w:ascii="Georgia" w:eastAsia="Georgia" w:hAnsi="Georgia" w:cs="Georgia"/>
          <w:bCs/>
          <w:color w:val="244061" w:themeColor="accent1" w:themeShade="80"/>
          <w:sz w:val="28"/>
          <w:szCs w:val="28"/>
        </w:rPr>
        <w:t xml:space="preserve"> </w:t>
      </w:r>
      <w:r w:rsidR="00263081" w:rsidRPr="008C6FB6">
        <w:rPr>
          <w:rFonts w:ascii="Georgia" w:eastAsia="Georgia" w:hAnsi="Georgia" w:cs="Georgia"/>
          <w:bCs/>
          <w:color w:val="244061" w:themeColor="accent1" w:themeShade="80"/>
          <w:sz w:val="28"/>
          <w:szCs w:val="28"/>
        </w:rPr>
        <w:t>Materials</w:t>
      </w:r>
    </w:p>
    <w:p w14:paraId="2A208D5D" w14:textId="77777777" w:rsidR="00686FB0" w:rsidRDefault="003F69E7">
      <w:pPr>
        <w:spacing w:line="300" w:lineRule="auto"/>
        <w:rPr>
          <w:rFonts w:ascii="Georgia" w:eastAsia="Georgia" w:hAnsi="Georgia" w:cs="Georgia"/>
          <w:sz w:val="21"/>
          <w:szCs w:val="21"/>
        </w:rPr>
      </w:pPr>
      <w:hyperlink r:id="rId8" w:history="1">
        <w:r w:rsidR="00CF0083" w:rsidRPr="008C6FB6">
          <w:rPr>
            <w:rStyle w:val="Hyperlink"/>
            <w:rFonts w:ascii="Georgia" w:hAnsi="Georgia"/>
            <w:color w:val="0070C0"/>
            <w:sz w:val="21"/>
            <w:szCs w:val="21"/>
          </w:rPr>
          <w:t>Guidance</w:t>
        </w:r>
      </w:hyperlink>
      <w:r w:rsidR="00CF0083" w:rsidRPr="008C6FB6">
        <w:rPr>
          <w:rFonts w:ascii="Georgia" w:hAnsi="Georgia"/>
          <w:color w:val="0070C0"/>
          <w:sz w:val="21"/>
          <w:szCs w:val="21"/>
        </w:rPr>
        <w:t xml:space="preserve"> </w:t>
      </w:r>
      <w:r w:rsidR="00692BD9" w:rsidRPr="005D3115">
        <w:rPr>
          <w:rFonts w:ascii="Georgia" w:eastAsia="Georgia" w:hAnsi="Georgia" w:cs="Georgia"/>
          <w:sz w:val="21"/>
          <w:szCs w:val="21"/>
        </w:rPr>
        <w:t>from the American Society of Heating, Refrigerating, and Air-Conditioning Engineers (ASHRAE) calls for effective operating of the HVAC system, by:</w:t>
      </w:r>
    </w:p>
    <w:p w14:paraId="3DDC0206" w14:textId="77777777" w:rsidR="00E158FF" w:rsidRPr="005D3115" w:rsidRDefault="00E158FF">
      <w:pPr>
        <w:spacing w:line="300" w:lineRule="auto"/>
        <w:rPr>
          <w:rFonts w:ascii="Georgia" w:eastAsia="Georgia" w:hAnsi="Georgia" w:cs="Georgia"/>
          <w:sz w:val="21"/>
          <w:szCs w:val="21"/>
        </w:rPr>
      </w:pPr>
    </w:p>
    <w:p w14:paraId="3C4686D5" w14:textId="77777777" w:rsidR="00686FB0"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Maintaining temperature and humidity design set points.</w:t>
      </w:r>
    </w:p>
    <w:p w14:paraId="78AF6D5F" w14:textId="77777777" w:rsidR="00E158FF" w:rsidRPr="005D3115" w:rsidRDefault="00E158FF" w:rsidP="00E158FF">
      <w:pPr>
        <w:pBdr>
          <w:top w:val="nil"/>
          <w:left w:val="nil"/>
          <w:bottom w:val="nil"/>
          <w:right w:val="nil"/>
          <w:between w:val="nil"/>
        </w:pBdr>
        <w:spacing w:line="300" w:lineRule="auto"/>
        <w:ind w:left="450"/>
        <w:rPr>
          <w:rFonts w:ascii="Georgia" w:eastAsia="Georgia" w:hAnsi="Georgia" w:cs="Georgia"/>
          <w:sz w:val="21"/>
          <w:szCs w:val="21"/>
        </w:rPr>
      </w:pPr>
    </w:p>
    <w:p w14:paraId="7D03C719" w14:textId="77777777" w:rsidR="00686FB0"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Maintaining equivalent clean air supply required for design occupancy whenever anyone is present in the space served by a system.</w:t>
      </w:r>
    </w:p>
    <w:p w14:paraId="14FA1860" w14:textId="77777777" w:rsidR="00E158FF" w:rsidRPr="005D3115" w:rsidRDefault="00E158FF" w:rsidP="00E158FF">
      <w:pPr>
        <w:pBdr>
          <w:top w:val="nil"/>
          <w:left w:val="nil"/>
          <w:bottom w:val="nil"/>
          <w:right w:val="nil"/>
          <w:between w:val="nil"/>
        </w:pBdr>
        <w:spacing w:line="300" w:lineRule="auto"/>
        <w:ind w:left="450"/>
        <w:rPr>
          <w:rFonts w:ascii="Georgia" w:eastAsia="Georgia" w:hAnsi="Georgia" w:cs="Georgia"/>
          <w:sz w:val="21"/>
          <w:szCs w:val="21"/>
        </w:rPr>
      </w:pPr>
    </w:p>
    <w:p w14:paraId="5985CBF4" w14:textId="77777777" w:rsidR="00686FB0"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When necessary to flush spaces between occupied periods, operating systems for a time required to achieve three air changes of equivalent clean air supply.</w:t>
      </w:r>
    </w:p>
    <w:p w14:paraId="7CEE2881" w14:textId="77777777" w:rsidR="00E158FF" w:rsidRPr="005D3115" w:rsidRDefault="00E158FF" w:rsidP="00E158FF">
      <w:pPr>
        <w:pBdr>
          <w:top w:val="nil"/>
          <w:left w:val="nil"/>
          <w:bottom w:val="nil"/>
          <w:right w:val="nil"/>
          <w:between w:val="nil"/>
        </w:pBdr>
        <w:spacing w:line="300" w:lineRule="auto"/>
        <w:ind w:left="450"/>
        <w:rPr>
          <w:rFonts w:ascii="Georgia" w:eastAsia="Georgia" w:hAnsi="Georgia" w:cs="Georgia"/>
          <w:sz w:val="21"/>
          <w:szCs w:val="21"/>
        </w:rPr>
      </w:pPr>
    </w:p>
    <w:p w14:paraId="5794C709" w14:textId="77777777" w:rsidR="00686FB0"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Limiting re-entry of contaminated air that may re-enter the building from energy recovery devices, outdoor air, and other sources to acceptable levels.</w:t>
      </w:r>
    </w:p>
    <w:p w14:paraId="01A48CF3" w14:textId="77777777" w:rsidR="00E158FF" w:rsidRPr="00EC71EB" w:rsidRDefault="00E158FF" w:rsidP="00E158FF">
      <w:pPr>
        <w:pBdr>
          <w:top w:val="nil"/>
          <w:left w:val="nil"/>
          <w:bottom w:val="nil"/>
          <w:right w:val="nil"/>
          <w:between w:val="nil"/>
        </w:pBdr>
        <w:spacing w:line="300" w:lineRule="auto"/>
        <w:ind w:left="450"/>
        <w:rPr>
          <w:rFonts w:ascii="Georgia" w:eastAsia="Georgia" w:hAnsi="Georgia" w:cs="Georgia"/>
          <w:color w:val="000000" w:themeColor="text1"/>
          <w:sz w:val="21"/>
          <w:szCs w:val="21"/>
        </w:rPr>
      </w:pPr>
    </w:p>
    <w:p w14:paraId="20BFF03D" w14:textId="77777777" w:rsidR="00686FB0" w:rsidRPr="00EC71EB" w:rsidRDefault="00692BD9">
      <w:pPr>
        <w:numPr>
          <w:ilvl w:val="0"/>
          <w:numId w:val="4"/>
        </w:numPr>
        <w:pBdr>
          <w:top w:val="nil"/>
          <w:left w:val="nil"/>
          <w:bottom w:val="nil"/>
          <w:right w:val="nil"/>
          <w:between w:val="nil"/>
        </w:pBdr>
        <w:spacing w:line="300" w:lineRule="auto"/>
        <w:ind w:left="450"/>
        <w:rPr>
          <w:rFonts w:ascii="Georgia" w:eastAsia="Georgia" w:hAnsi="Georgia" w:cs="Georgia"/>
          <w:color w:val="000000" w:themeColor="text1"/>
          <w:sz w:val="21"/>
          <w:szCs w:val="21"/>
        </w:rPr>
      </w:pPr>
      <w:r w:rsidRPr="00EC71EB">
        <w:rPr>
          <w:rFonts w:ascii="Georgia" w:eastAsia="Georgia" w:hAnsi="Georgia" w:cs="Georgia"/>
          <w:color w:val="000000" w:themeColor="text1"/>
          <w:sz w:val="21"/>
          <w:szCs w:val="21"/>
        </w:rPr>
        <w:t>Commissioning the HVAC system to ensure that it is functioning as designed.</w:t>
      </w:r>
    </w:p>
    <w:p w14:paraId="7E702335" w14:textId="77777777" w:rsidR="00E158FF" w:rsidRPr="00EC71EB" w:rsidRDefault="00E158FF" w:rsidP="00E158FF">
      <w:pPr>
        <w:pBdr>
          <w:top w:val="nil"/>
          <w:left w:val="nil"/>
          <w:bottom w:val="nil"/>
          <w:right w:val="nil"/>
          <w:between w:val="nil"/>
        </w:pBdr>
        <w:spacing w:line="300" w:lineRule="auto"/>
        <w:ind w:left="450"/>
        <w:rPr>
          <w:rFonts w:ascii="Georgia" w:eastAsia="Georgia" w:hAnsi="Georgia" w:cs="Georgia"/>
          <w:color w:val="000000" w:themeColor="text1"/>
          <w:sz w:val="21"/>
          <w:szCs w:val="21"/>
        </w:rPr>
      </w:pPr>
    </w:p>
    <w:p w14:paraId="2F03A5CC" w14:textId="77777777" w:rsidR="00E158FF" w:rsidRPr="00EC71EB" w:rsidRDefault="00692BD9">
      <w:pPr>
        <w:spacing w:line="300" w:lineRule="auto"/>
        <w:rPr>
          <w:rFonts w:ascii="Georgia" w:eastAsia="Georgia" w:hAnsi="Georgia" w:cs="Georgia"/>
          <w:color w:val="000000" w:themeColor="text1"/>
          <w:sz w:val="21"/>
          <w:szCs w:val="21"/>
        </w:rPr>
      </w:pPr>
      <w:r w:rsidRPr="00EC71EB">
        <w:rPr>
          <w:rFonts w:ascii="Georgia" w:eastAsia="Georgia" w:hAnsi="Georgia" w:cs="Georgia"/>
          <w:color w:val="000000" w:themeColor="text1"/>
          <w:sz w:val="21"/>
          <w:szCs w:val="21"/>
        </w:rPr>
        <w:t>In addition, a</w:t>
      </w:r>
      <w:hyperlink r:id="rId9">
        <w:r w:rsidRPr="00EC71EB">
          <w:rPr>
            <w:rFonts w:ascii="Georgia" w:eastAsia="Georgia" w:hAnsi="Georgia" w:cs="Georgia"/>
            <w:color w:val="000000" w:themeColor="text1"/>
            <w:sz w:val="21"/>
            <w:szCs w:val="21"/>
          </w:rPr>
          <w:t xml:space="preserve"> </w:t>
        </w:r>
      </w:hyperlink>
      <w:hyperlink r:id="rId10">
        <w:r w:rsidRPr="00EC71EB">
          <w:rPr>
            <w:rFonts w:ascii="Georgia" w:eastAsia="Georgia" w:hAnsi="Georgia" w:cs="Georgia"/>
            <w:color w:val="000000" w:themeColor="text1"/>
            <w:sz w:val="21"/>
            <w:szCs w:val="21"/>
            <w:u w:val="single"/>
          </w:rPr>
          <w:t>report</w:t>
        </w:r>
      </w:hyperlink>
      <w:r w:rsidRPr="00EC71EB">
        <w:rPr>
          <w:rFonts w:ascii="Georgia" w:eastAsia="Georgia" w:hAnsi="Georgia" w:cs="Georgia"/>
          <w:color w:val="000000" w:themeColor="text1"/>
          <w:sz w:val="21"/>
          <w:szCs w:val="21"/>
        </w:rPr>
        <w:t xml:space="preserve"> from the United States Green Building Council (USGBC) on upgrades for school buildings, which calls for investing in school infrastructure to improve learning outcomes while reducing operational costs in the long term.</w:t>
      </w:r>
    </w:p>
    <w:p w14:paraId="39FC56CE" w14:textId="77777777" w:rsidR="00E158FF" w:rsidRPr="005D3115" w:rsidRDefault="00E158FF">
      <w:pPr>
        <w:spacing w:line="300" w:lineRule="auto"/>
        <w:rPr>
          <w:rFonts w:ascii="Georgia" w:eastAsia="Georgia" w:hAnsi="Georgia" w:cs="Georgia"/>
          <w:sz w:val="21"/>
          <w:szCs w:val="21"/>
        </w:rPr>
      </w:pPr>
    </w:p>
    <w:p w14:paraId="209AF28E" w14:textId="77777777" w:rsidR="00686FB0"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Finally,</w:t>
      </w:r>
      <w:hyperlink r:id="rId11">
        <w:r w:rsidRPr="008C6FB6">
          <w:rPr>
            <w:rFonts w:ascii="Georgia" w:eastAsia="Georgia" w:hAnsi="Georgia" w:cs="Georgia"/>
            <w:color w:val="0070C0"/>
            <w:sz w:val="21"/>
            <w:szCs w:val="21"/>
          </w:rPr>
          <w:t xml:space="preserve"> </w:t>
        </w:r>
      </w:hyperlink>
      <w:hyperlink r:id="rId12">
        <w:r w:rsidRPr="008C6FB6">
          <w:rPr>
            <w:rFonts w:ascii="Georgia" w:eastAsia="Georgia" w:hAnsi="Georgia" w:cs="Georgia"/>
            <w:color w:val="0070C0"/>
            <w:sz w:val="21"/>
            <w:szCs w:val="21"/>
            <w:u w:val="single"/>
          </w:rPr>
          <w:t>recommendations</w:t>
        </w:r>
      </w:hyperlink>
      <w:r w:rsidRPr="005D3115">
        <w:rPr>
          <w:rFonts w:ascii="Georgia" w:eastAsia="Georgia" w:hAnsi="Georgia" w:cs="Georgia"/>
          <w:sz w:val="21"/>
          <w:szCs w:val="21"/>
        </w:rPr>
        <w:t xml:space="preserve"> from the Healthy Buildings Program of the T.H. Chan School of Public Health at Harvard University define </w:t>
      </w:r>
      <w:r w:rsidRPr="005D3115">
        <w:rPr>
          <w:rFonts w:ascii="Georgia" w:eastAsia="Georgia" w:hAnsi="Georgia" w:cs="Georgia"/>
          <w:b/>
          <w:sz w:val="21"/>
          <w:szCs w:val="21"/>
        </w:rPr>
        <w:t>healthy classrooms</w:t>
      </w:r>
      <w:r w:rsidRPr="005D3115">
        <w:rPr>
          <w:rFonts w:ascii="Georgia" w:eastAsia="Georgia" w:hAnsi="Georgia" w:cs="Georgia"/>
          <w:sz w:val="21"/>
          <w:szCs w:val="21"/>
        </w:rPr>
        <w:t xml:space="preserve"> as those in which the following rules (organized according to the hierarchy of controls) are </w:t>
      </w:r>
      <w:r w:rsidR="008978F4">
        <w:rPr>
          <w:rFonts w:ascii="Georgia" w:eastAsia="Georgia" w:hAnsi="Georgia" w:cs="Georgia"/>
          <w:sz w:val="21"/>
          <w:szCs w:val="21"/>
        </w:rPr>
        <w:t>adhered to</w:t>
      </w:r>
      <w:r w:rsidRPr="005D3115">
        <w:rPr>
          <w:rFonts w:ascii="Georgia" w:eastAsia="Georgia" w:hAnsi="Georgia" w:cs="Georgia"/>
          <w:sz w:val="21"/>
          <w:szCs w:val="21"/>
        </w:rPr>
        <w:t>:</w:t>
      </w:r>
    </w:p>
    <w:p w14:paraId="735803A1" w14:textId="77777777" w:rsidR="00E158FF" w:rsidRPr="005D3115" w:rsidRDefault="00E158FF">
      <w:pPr>
        <w:spacing w:line="300" w:lineRule="auto"/>
        <w:rPr>
          <w:rFonts w:ascii="Georgia" w:eastAsia="Georgia" w:hAnsi="Georgia" w:cs="Georgia"/>
          <w:sz w:val="21"/>
          <w:szCs w:val="21"/>
        </w:rPr>
      </w:pPr>
    </w:p>
    <w:p w14:paraId="129033B9" w14:textId="77777777" w:rsidR="00686FB0" w:rsidRDefault="00692BD9">
      <w:pPr>
        <w:spacing w:line="300" w:lineRule="auto"/>
        <w:rPr>
          <w:rFonts w:ascii="Georgia" w:eastAsia="Georgia" w:hAnsi="Georgia" w:cs="Georgia"/>
          <w:i/>
          <w:sz w:val="21"/>
          <w:szCs w:val="21"/>
        </w:rPr>
      </w:pPr>
      <w:r w:rsidRPr="005D3115">
        <w:rPr>
          <w:rFonts w:ascii="Georgia" w:eastAsia="Georgia" w:hAnsi="Georgia" w:cs="Georgia"/>
          <w:i/>
          <w:sz w:val="21"/>
          <w:szCs w:val="21"/>
        </w:rPr>
        <w:t>Engineering:</w:t>
      </w:r>
    </w:p>
    <w:p w14:paraId="411CF9FA" w14:textId="77777777" w:rsidR="00E158FF" w:rsidRPr="005D3115" w:rsidRDefault="00E158FF">
      <w:pPr>
        <w:spacing w:line="300" w:lineRule="auto"/>
        <w:rPr>
          <w:rFonts w:ascii="Georgia" w:eastAsia="Georgia" w:hAnsi="Georgia" w:cs="Georgia"/>
          <w:i/>
          <w:sz w:val="21"/>
          <w:szCs w:val="21"/>
        </w:rPr>
      </w:pPr>
    </w:p>
    <w:p w14:paraId="0FAEC763" w14:textId="77777777" w:rsidR="00686FB0" w:rsidRPr="005D3115"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Ventilation rate has been maximized by increasing outdoor airflow</w:t>
      </w:r>
    </w:p>
    <w:p w14:paraId="3F23D318" w14:textId="77777777" w:rsidR="00686FB0" w:rsidRPr="005D3115"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Air filters have been upgraded to MERV13</w:t>
      </w:r>
    </w:p>
    <w:p w14:paraId="5C66070D" w14:textId="77777777" w:rsidR="00686FB0"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Supplemental air filtration has been provided by portable air cleaners.</w:t>
      </w:r>
    </w:p>
    <w:p w14:paraId="399E0628" w14:textId="77777777" w:rsidR="00686FB0" w:rsidRDefault="00692BD9">
      <w:pPr>
        <w:pBdr>
          <w:top w:val="nil"/>
          <w:left w:val="nil"/>
          <w:bottom w:val="nil"/>
          <w:right w:val="nil"/>
          <w:between w:val="nil"/>
        </w:pBdr>
        <w:spacing w:line="300" w:lineRule="auto"/>
        <w:rPr>
          <w:rFonts w:ascii="Georgia" w:eastAsia="Georgia" w:hAnsi="Georgia" w:cs="Georgia"/>
          <w:i/>
          <w:sz w:val="21"/>
          <w:szCs w:val="21"/>
        </w:rPr>
      </w:pPr>
      <w:r w:rsidRPr="005D3115">
        <w:rPr>
          <w:rFonts w:ascii="Georgia" w:eastAsia="Georgia" w:hAnsi="Georgia" w:cs="Georgia"/>
          <w:i/>
          <w:sz w:val="21"/>
          <w:szCs w:val="21"/>
        </w:rPr>
        <w:lastRenderedPageBreak/>
        <w:t>Administrative Controls:</w:t>
      </w:r>
    </w:p>
    <w:p w14:paraId="7E5F114E" w14:textId="77777777" w:rsidR="00E158FF" w:rsidRPr="005D3115" w:rsidRDefault="00E158FF">
      <w:pPr>
        <w:pBdr>
          <w:top w:val="nil"/>
          <w:left w:val="nil"/>
          <w:bottom w:val="nil"/>
          <w:right w:val="nil"/>
          <w:between w:val="nil"/>
        </w:pBdr>
        <w:spacing w:line="300" w:lineRule="auto"/>
        <w:rPr>
          <w:rFonts w:ascii="Georgia" w:eastAsia="Georgia" w:hAnsi="Georgia" w:cs="Georgia"/>
          <w:i/>
          <w:sz w:val="21"/>
          <w:szCs w:val="21"/>
        </w:rPr>
      </w:pPr>
    </w:p>
    <w:p w14:paraId="2027E94E" w14:textId="77777777" w:rsidR="00686FB0" w:rsidRPr="005D3115"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W</w:t>
      </w:r>
      <w:hyperlink r:id="rId13" w:anchor="wash-hands-frequently">
        <w:r w:rsidRPr="005D3115">
          <w:rPr>
            <w:rFonts w:ascii="Georgia" w:eastAsia="Georgia" w:hAnsi="Georgia" w:cs="Georgia"/>
            <w:sz w:val="21"/>
            <w:szCs w:val="21"/>
          </w:rPr>
          <w:t>ashing of hands frequently</w:t>
        </w:r>
      </w:hyperlink>
    </w:p>
    <w:p w14:paraId="362E1480" w14:textId="77777777" w:rsidR="00686FB0" w:rsidRPr="005D3115"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Limited</w:t>
      </w:r>
      <w:hyperlink r:id="rId14" w:anchor="limit-sharing-of-objects">
        <w:r w:rsidRPr="005D3115">
          <w:rPr>
            <w:rFonts w:ascii="Georgia" w:eastAsia="Georgia" w:hAnsi="Georgia" w:cs="Georgia"/>
            <w:sz w:val="21"/>
            <w:szCs w:val="21"/>
          </w:rPr>
          <w:t xml:space="preserve"> sharing of objects</w:t>
        </w:r>
      </w:hyperlink>
    </w:p>
    <w:p w14:paraId="20D55110" w14:textId="77777777" w:rsidR="00686FB0" w:rsidRPr="005D3115" w:rsidRDefault="003F69E7">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hyperlink r:id="rId15" w:anchor="maximize-physical-distancing-to-protect-individuals">
        <w:r w:rsidR="00692BD9" w:rsidRPr="005D3115">
          <w:rPr>
            <w:rFonts w:ascii="Georgia" w:eastAsia="Georgia" w:hAnsi="Georgia" w:cs="Georgia"/>
            <w:sz w:val="21"/>
            <w:szCs w:val="21"/>
          </w:rPr>
          <w:t>Maximizing physical distancing to protect individuals</w:t>
        </w:r>
      </w:hyperlink>
    </w:p>
    <w:p w14:paraId="32938F22" w14:textId="77777777" w:rsidR="00686FB0" w:rsidRPr="005D3115" w:rsidRDefault="003F69E7">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hyperlink r:id="rId16" w:anchor="maximize-group-distancing-to-slow-transmission-chains">
        <w:r w:rsidR="00692BD9" w:rsidRPr="005D3115">
          <w:rPr>
            <w:rFonts w:ascii="Georgia" w:eastAsia="Georgia" w:hAnsi="Georgia" w:cs="Georgia"/>
            <w:sz w:val="21"/>
            <w:szCs w:val="21"/>
          </w:rPr>
          <w:t>Maximizing group distancing to slow transmission</w:t>
        </w:r>
      </w:hyperlink>
    </w:p>
    <w:p w14:paraId="61E6C74B" w14:textId="77777777" w:rsidR="00686FB0" w:rsidRPr="005D3115" w:rsidRDefault="00692BD9">
      <w:pPr>
        <w:numPr>
          <w:ilvl w:val="0"/>
          <w:numId w:val="4"/>
        </w:numPr>
        <w:pBdr>
          <w:top w:val="nil"/>
          <w:left w:val="nil"/>
          <w:bottom w:val="nil"/>
          <w:right w:val="nil"/>
          <w:between w:val="nil"/>
        </w:pBdr>
        <w:spacing w:line="300" w:lineRule="auto"/>
        <w:ind w:left="450"/>
        <w:rPr>
          <w:rFonts w:ascii="Georgia" w:eastAsia="Georgia" w:hAnsi="Georgia" w:cs="Georgia"/>
          <w:sz w:val="21"/>
          <w:szCs w:val="21"/>
        </w:rPr>
      </w:pPr>
      <w:r w:rsidRPr="005D3115">
        <w:rPr>
          <w:rFonts w:ascii="Georgia" w:eastAsia="Georgia" w:hAnsi="Georgia" w:cs="Georgia"/>
          <w:sz w:val="21"/>
          <w:szCs w:val="21"/>
        </w:rPr>
        <w:t>Masking</w:t>
      </w:r>
    </w:p>
    <w:p w14:paraId="6D786E12" w14:textId="77777777" w:rsidR="00686FB0" w:rsidRPr="005D3115" w:rsidRDefault="00686FB0">
      <w:pPr>
        <w:pBdr>
          <w:top w:val="nil"/>
          <w:left w:val="nil"/>
          <w:bottom w:val="nil"/>
          <w:right w:val="nil"/>
          <w:between w:val="nil"/>
        </w:pBdr>
        <w:spacing w:line="300" w:lineRule="auto"/>
        <w:rPr>
          <w:rFonts w:ascii="Georgia" w:eastAsia="Georgia" w:hAnsi="Georgia" w:cs="Georgia"/>
          <w:sz w:val="21"/>
          <w:szCs w:val="21"/>
        </w:rPr>
      </w:pPr>
    </w:p>
    <w:p w14:paraId="4023A2F9" w14:textId="77777777" w:rsidR="00686FB0" w:rsidRDefault="00692BD9">
      <w:pPr>
        <w:pBdr>
          <w:top w:val="nil"/>
          <w:left w:val="nil"/>
          <w:bottom w:val="nil"/>
          <w:right w:val="nil"/>
          <w:between w:val="nil"/>
        </w:pBdr>
        <w:spacing w:line="300" w:lineRule="auto"/>
        <w:rPr>
          <w:rFonts w:ascii="Georgia" w:eastAsia="Georgia" w:hAnsi="Georgia" w:cs="Georgia"/>
          <w:sz w:val="21"/>
          <w:szCs w:val="21"/>
        </w:rPr>
      </w:pPr>
      <w:r w:rsidRPr="005D3115">
        <w:rPr>
          <w:rFonts w:ascii="Georgia" w:eastAsia="Georgia" w:hAnsi="Georgia" w:cs="Georgia"/>
          <w:sz w:val="21"/>
          <w:szCs w:val="21"/>
        </w:rPr>
        <w:t xml:space="preserve">The hierarchy of controls is a framework for thinking about infection prevention and control (IPC) strategies from those that are most effective to those that are least effective, layering in controls as needed, depending on context, to achieve needed IPC levels. The most effective strategy is elimination, for instance via vaccines. The next is engineering controls, for instance, with the recommendations on ventilation and filtration. The next strategy is administrative controls, and the final strategy is PPE. </w:t>
      </w:r>
    </w:p>
    <w:p w14:paraId="322FFCCE" w14:textId="77777777" w:rsidR="00E158FF" w:rsidRPr="005D3115" w:rsidRDefault="00E158FF">
      <w:pPr>
        <w:pBdr>
          <w:top w:val="nil"/>
          <w:left w:val="nil"/>
          <w:bottom w:val="nil"/>
          <w:right w:val="nil"/>
          <w:between w:val="nil"/>
        </w:pBdr>
        <w:spacing w:line="300" w:lineRule="auto"/>
        <w:rPr>
          <w:rFonts w:ascii="Georgia" w:eastAsia="Georgia" w:hAnsi="Georgia" w:cs="Georgia"/>
          <w:sz w:val="21"/>
          <w:szCs w:val="21"/>
        </w:rPr>
      </w:pPr>
    </w:p>
    <w:p w14:paraId="76023636" w14:textId="77777777" w:rsidR="00686FB0" w:rsidRDefault="00692BD9">
      <w:pPr>
        <w:pBdr>
          <w:top w:val="nil"/>
          <w:left w:val="nil"/>
          <w:bottom w:val="nil"/>
          <w:right w:val="nil"/>
          <w:between w:val="nil"/>
        </w:pBdr>
        <w:spacing w:line="300" w:lineRule="auto"/>
        <w:rPr>
          <w:rFonts w:ascii="Georgia" w:eastAsia="Georgia" w:hAnsi="Georgia" w:cs="Georgia"/>
          <w:sz w:val="21"/>
          <w:szCs w:val="21"/>
        </w:rPr>
      </w:pPr>
      <w:r w:rsidRPr="005D3115">
        <w:rPr>
          <w:rFonts w:ascii="Georgia" w:eastAsia="Georgia" w:hAnsi="Georgia" w:cs="Georgia"/>
          <w:sz w:val="21"/>
          <w:szCs w:val="21"/>
        </w:rPr>
        <w:t>The engineering controls should be in place at all times. Some administrative controls, including universal practices like handwashing, should also be encouraged at all times. Other administrative controls like limiting sharing of objects, maximizing physical distancing and group distancing, and masking</w:t>
      </w:r>
      <w:r w:rsidR="0042486D">
        <w:rPr>
          <w:rFonts w:ascii="Georgia" w:eastAsia="Georgia" w:hAnsi="Georgia" w:cs="Georgia"/>
          <w:sz w:val="21"/>
          <w:szCs w:val="21"/>
        </w:rPr>
        <w:t xml:space="preserve"> </w:t>
      </w:r>
      <w:r w:rsidRPr="005D3115">
        <w:rPr>
          <w:rFonts w:ascii="Georgia" w:eastAsia="Georgia" w:hAnsi="Georgia" w:cs="Georgia"/>
          <w:sz w:val="21"/>
          <w:szCs w:val="21"/>
        </w:rPr>
        <w:t>may be activated or deactivated depending on the level of community spread of the pathogen of concern.</w:t>
      </w:r>
    </w:p>
    <w:p w14:paraId="4DE6AB7B" w14:textId="77777777" w:rsidR="00E158FF" w:rsidRPr="005D3115" w:rsidRDefault="00E158FF">
      <w:pPr>
        <w:pBdr>
          <w:top w:val="nil"/>
          <w:left w:val="nil"/>
          <w:bottom w:val="nil"/>
          <w:right w:val="nil"/>
          <w:between w:val="nil"/>
        </w:pBdr>
        <w:spacing w:line="300" w:lineRule="auto"/>
        <w:rPr>
          <w:rFonts w:ascii="Georgia" w:eastAsia="Georgia" w:hAnsi="Georgia" w:cs="Georgia"/>
          <w:sz w:val="21"/>
          <w:szCs w:val="21"/>
        </w:rPr>
      </w:pPr>
    </w:p>
    <w:p w14:paraId="254D5CE2" w14:textId="77777777" w:rsidR="00686FB0" w:rsidRDefault="00692BD9">
      <w:pPr>
        <w:pBdr>
          <w:top w:val="nil"/>
          <w:left w:val="nil"/>
          <w:bottom w:val="nil"/>
          <w:right w:val="nil"/>
          <w:between w:val="nil"/>
        </w:pBdr>
        <w:spacing w:line="300" w:lineRule="auto"/>
        <w:rPr>
          <w:rFonts w:ascii="Georgia" w:eastAsia="Georgia" w:hAnsi="Georgia" w:cs="Georgia"/>
          <w:sz w:val="21"/>
          <w:szCs w:val="21"/>
        </w:rPr>
      </w:pPr>
      <w:r w:rsidRPr="005D3115">
        <w:rPr>
          <w:rFonts w:ascii="Georgia" w:eastAsia="Georgia" w:hAnsi="Georgia" w:cs="Georgia"/>
          <w:sz w:val="21"/>
          <w:szCs w:val="21"/>
        </w:rPr>
        <w:t xml:space="preserve">(For the hierarchy of controls, see: </w:t>
      </w:r>
      <w:r w:rsidRPr="008C6FB6">
        <w:rPr>
          <w:rFonts w:ascii="Georgia" w:eastAsia="Georgia" w:hAnsi="Georgia" w:cs="Georgia"/>
          <w:color w:val="0070C0"/>
          <w:sz w:val="21"/>
          <w:szCs w:val="21"/>
          <w:u w:val="single"/>
        </w:rPr>
        <w:t xml:space="preserve">https://www.cdc.gov/coronavirus/2019-ncov/community/schools-childcare/FINAL-0321420_B_K-12_Mitigation_Toolkit508.pdf </w:t>
      </w:r>
      <w:r w:rsidRPr="005D3115">
        <w:rPr>
          <w:rFonts w:ascii="Georgia" w:eastAsia="Georgia" w:hAnsi="Georgia" w:cs="Georgia"/>
          <w:sz w:val="21"/>
          <w:szCs w:val="21"/>
        </w:rPr>
        <w:t>and adapted from</w:t>
      </w:r>
      <w:hyperlink r:id="rId17">
        <w:r w:rsidRPr="005D3115">
          <w:rPr>
            <w:rFonts w:ascii="Georgia" w:eastAsia="Georgia" w:hAnsi="Georgia" w:cs="Georgia"/>
            <w:sz w:val="21"/>
            <w:szCs w:val="21"/>
          </w:rPr>
          <w:t xml:space="preserve"> </w:t>
        </w:r>
      </w:hyperlink>
      <w:hyperlink r:id="rId18">
        <w:r w:rsidRPr="008C6FB6">
          <w:rPr>
            <w:rFonts w:ascii="Georgia" w:eastAsia="Georgia" w:hAnsi="Georgia" w:cs="Georgia"/>
            <w:color w:val="0070C0"/>
            <w:sz w:val="21"/>
            <w:szCs w:val="21"/>
            <w:u w:val="single"/>
          </w:rPr>
          <w:t>https://www.aaha.org/aaha-guidelines/infection-control-configuration/infection-control-strategies/</w:t>
        </w:r>
      </w:hyperlink>
      <w:r w:rsidRPr="005D3115">
        <w:rPr>
          <w:rFonts w:ascii="Georgia" w:eastAsia="Georgia" w:hAnsi="Georgia" w:cs="Georgia"/>
          <w:sz w:val="21"/>
          <w:szCs w:val="21"/>
        </w:rPr>
        <w:t xml:space="preserve">) </w:t>
      </w:r>
    </w:p>
    <w:p w14:paraId="23F123B8" w14:textId="77777777" w:rsidR="00F02F34" w:rsidRDefault="00F02F34">
      <w:pPr>
        <w:spacing w:line="300" w:lineRule="auto"/>
        <w:rPr>
          <w:rFonts w:ascii="Georgia" w:eastAsia="Georgia" w:hAnsi="Georgia" w:cs="Georgia"/>
          <w:sz w:val="21"/>
          <w:szCs w:val="21"/>
        </w:rPr>
      </w:pPr>
    </w:p>
    <w:p w14:paraId="74F4069C" w14:textId="77777777" w:rsidR="00686FB0"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In the short term, achieve infection control upgrades of all learning spaces for improved health of learning environments. This should promote healthy air movement to protect against COVID-19 and annual flu transmission. Each indoor learning space should have at a minimum:</w:t>
      </w:r>
    </w:p>
    <w:p w14:paraId="50AE746C" w14:textId="77777777" w:rsidR="00E158FF" w:rsidRPr="005D3115" w:rsidRDefault="00E158FF">
      <w:pPr>
        <w:spacing w:line="300" w:lineRule="auto"/>
        <w:rPr>
          <w:rFonts w:ascii="Georgia" w:eastAsia="Georgia" w:hAnsi="Georgia" w:cs="Georgia"/>
          <w:sz w:val="21"/>
          <w:szCs w:val="21"/>
        </w:rPr>
      </w:pPr>
    </w:p>
    <w:p w14:paraId="4FB546D9" w14:textId="77777777" w:rsidR="00686FB0" w:rsidRPr="005D3115" w:rsidRDefault="00692BD9">
      <w:pPr>
        <w:numPr>
          <w:ilvl w:val="0"/>
          <w:numId w:val="5"/>
        </w:numPr>
        <w:spacing w:line="300" w:lineRule="auto"/>
        <w:rPr>
          <w:rFonts w:ascii="Georgia" w:eastAsia="Georgia" w:hAnsi="Georgia" w:cs="Georgia"/>
          <w:sz w:val="21"/>
          <w:szCs w:val="21"/>
        </w:rPr>
      </w:pPr>
      <w:r w:rsidRPr="005D3115">
        <w:rPr>
          <w:rFonts w:ascii="Georgia" w:eastAsia="Georgia" w:hAnsi="Georgia" w:cs="Georgia"/>
          <w:sz w:val="21"/>
          <w:szCs w:val="21"/>
        </w:rPr>
        <w:t>Between 4-6 air changes per hour (ACH), and/or less than 1000 ppm of CO</w:t>
      </w:r>
      <w:r w:rsidRPr="005D3115">
        <w:rPr>
          <w:rFonts w:ascii="Georgia" w:eastAsia="Georgia" w:hAnsi="Georgia" w:cs="Georgia"/>
          <w:sz w:val="21"/>
          <w:szCs w:val="21"/>
          <w:vertAlign w:val="subscript"/>
        </w:rPr>
        <w:t>2</w:t>
      </w:r>
      <w:r w:rsidRPr="005D3115">
        <w:rPr>
          <w:rFonts w:ascii="Georgia" w:eastAsia="Georgia" w:hAnsi="Georgia" w:cs="Georgia"/>
          <w:sz w:val="21"/>
          <w:szCs w:val="21"/>
        </w:rPr>
        <w:t>. Healthy ventilation levels can be determined via the five step</w:t>
      </w:r>
      <w:hyperlink r:id="rId19">
        <w:r w:rsidRPr="008C6FB6">
          <w:rPr>
            <w:rFonts w:ascii="Georgia" w:eastAsia="Georgia" w:hAnsi="Georgia" w:cs="Georgia"/>
            <w:color w:val="0070C0"/>
            <w:sz w:val="21"/>
            <w:szCs w:val="21"/>
          </w:rPr>
          <w:t xml:space="preserve"> </w:t>
        </w:r>
      </w:hyperlink>
      <w:hyperlink r:id="rId20">
        <w:r w:rsidRPr="008C6FB6">
          <w:rPr>
            <w:rFonts w:ascii="Georgia" w:eastAsia="Georgia" w:hAnsi="Georgia" w:cs="Georgia"/>
            <w:color w:val="0070C0"/>
            <w:sz w:val="21"/>
            <w:szCs w:val="21"/>
            <w:u w:val="single"/>
          </w:rPr>
          <w:t>guide</w:t>
        </w:r>
      </w:hyperlink>
      <w:r w:rsidRPr="005D3115">
        <w:rPr>
          <w:rFonts w:ascii="Georgia" w:eastAsia="Georgia" w:hAnsi="Georgia" w:cs="Georgia"/>
          <w:sz w:val="21"/>
          <w:szCs w:val="21"/>
        </w:rPr>
        <w:t xml:space="preserve"> to checking ventilation in classrooms from the Healthy Buildings Program at Harvard University.</w:t>
      </w:r>
    </w:p>
    <w:p w14:paraId="786BD715" w14:textId="77777777" w:rsidR="00E158FF" w:rsidRDefault="00E158FF" w:rsidP="008C6FB6">
      <w:pPr>
        <w:spacing w:line="300" w:lineRule="auto"/>
        <w:rPr>
          <w:rFonts w:ascii="Georgia" w:eastAsia="Georgia" w:hAnsi="Georgia" w:cs="Georgia"/>
          <w:sz w:val="21"/>
          <w:szCs w:val="21"/>
        </w:rPr>
      </w:pPr>
    </w:p>
    <w:p w14:paraId="5C27422E" w14:textId="77777777" w:rsidR="00686FB0" w:rsidRDefault="00692BD9">
      <w:pPr>
        <w:numPr>
          <w:ilvl w:val="0"/>
          <w:numId w:val="5"/>
        </w:numPr>
        <w:spacing w:line="300" w:lineRule="auto"/>
        <w:rPr>
          <w:rFonts w:ascii="Georgia" w:eastAsia="Georgia" w:hAnsi="Georgia" w:cs="Georgia"/>
          <w:sz w:val="21"/>
          <w:szCs w:val="21"/>
        </w:rPr>
      </w:pPr>
      <w:r w:rsidRPr="005D3115">
        <w:rPr>
          <w:rFonts w:ascii="Georgia" w:eastAsia="Georgia" w:hAnsi="Georgia" w:cs="Georgia"/>
          <w:sz w:val="21"/>
          <w:szCs w:val="21"/>
        </w:rPr>
        <w:t>Windows that open to the exterior if possible;</w:t>
      </w:r>
    </w:p>
    <w:p w14:paraId="6922BACC" w14:textId="77777777" w:rsidR="00E158FF" w:rsidRPr="005D3115" w:rsidRDefault="00E158FF" w:rsidP="00E158FF">
      <w:pPr>
        <w:spacing w:line="300" w:lineRule="auto"/>
        <w:ind w:left="720"/>
        <w:rPr>
          <w:rFonts w:ascii="Georgia" w:eastAsia="Georgia" w:hAnsi="Georgia" w:cs="Georgia"/>
          <w:sz w:val="21"/>
          <w:szCs w:val="21"/>
        </w:rPr>
      </w:pPr>
    </w:p>
    <w:p w14:paraId="74650703" w14:textId="77777777" w:rsidR="00686FB0" w:rsidRPr="005D3115" w:rsidRDefault="00692BD9">
      <w:pPr>
        <w:numPr>
          <w:ilvl w:val="0"/>
          <w:numId w:val="5"/>
        </w:numPr>
        <w:spacing w:line="300" w:lineRule="auto"/>
        <w:rPr>
          <w:rFonts w:ascii="Georgia" w:eastAsia="Georgia" w:hAnsi="Georgia" w:cs="Georgia"/>
          <w:sz w:val="21"/>
          <w:szCs w:val="21"/>
        </w:rPr>
      </w:pPr>
      <w:r w:rsidRPr="005D3115">
        <w:rPr>
          <w:rFonts w:ascii="Georgia" w:eastAsia="Georgia" w:hAnsi="Georgia" w:cs="Georgia"/>
          <w:sz w:val="21"/>
          <w:szCs w:val="21"/>
        </w:rPr>
        <w:t>Mechanical ventilation with air filtration;</w:t>
      </w:r>
    </w:p>
    <w:p w14:paraId="62CAF54D" w14:textId="77777777" w:rsidR="00E158FF" w:rsidRDefault="00E158FF" w:rsidP="00E158FF">
      <w:pPr>
        <w:spacing w:line="300" w:lineRule="auto"/>
        <w:ind w:left="720"/>
        <w:rPr>
          <w:rFonts w:ascii="Georgia" w:eastAsia="Georgia" w:hAnsi="Georgia" w:cs="Georgia"/>
          <w:sz w:val="21"/>
          <w:szCs w:val="21"/>
        </w:rPr>
      </w:pPr>
    </w:p>
    <w:p w14:paraId="1F316484" w14:textId="77777777" w:rsidR="00686FB0" w:rsidRPr="005D3115" w:rsidRDefault="00692BD9">
      <w:pPr>
        <w:numPr>
          <w:ilvl w:val="0"/>
          <w:numId w:val="5"/>
        </w:numPr>
        <w:spacing w:line="300" w:lineRule="auto"/>
        <w:rPr>
          <w:rFonts w:ascii="Georgia" w:eastAsia="Georgia" w:hAnsi="Georgia" w:cs="Georgia"/>
          <w:sz w:val="21"/>
          <w:szCs w:val="21"/>
        </w:rPr>
      </w:pPr>
      <w:r w:rsidRPr="005D3115">
        <w:rPr>
          <w:rFonts w:ascii="Georgia" w:eastAsia="Georgia" w:hAnsi="Georgia" w:cs="Georgia"/>
          <w:sz w:val="21"/>
          <w:szCs w:val="21"/>
        </w:rPr>
        <w:t>A CO</w:t>
      </w:r>
      <w:r w:rsidRPr="005D3115">
        <w:rPr>
          <w:rFonts w:ascii="Georgia" w:eastAsia="Georgia" w:hAnsi="Georgia" w:cs="Georgia"/>
          <w:sz w:val="21"/>
          <w:szCs w:val="21"/>
          <w:vertAlign w:val="subscript"/>
        </w:rPr>
        <w:t>2</w:t>
      </w:r>
      <w:r w:rsidRPr="005D3115">
        <w:rPr>
          <w:rFonts w:ascii="Georgia" w:eastAsia="Georgia" w:hAnsi="Georgia" w:cs="Georgia"/>
          <w:sz w:val="21"/>
          <w:szCs w:val="21"/>
        </w:rPr>
        <w:t xml:space="preserve"> monitoring device to enable teachers and school staff to monitor their classrooms in real time. </w:t>
      </w:r>
    </w:p>
    <w:p w14:paraId="4CE03041" w14:textId="77777777" w:rsidR="008C6FB6" w:rsidRDefault="008C6FB6">
      <w:pPr>
        <w:spacing w:line="300" w:lineRule="auto"/>
        <w:rPr>
          <w:rFonts w:ascii="Georgia" w:eastAsia="Georgia" w:hAnsi="Georgia" w:cs="Georgia"/>
          <w:sz w:val="21"/>
          <w:szCs w:val="21"/>
        </w:rPr>
      </w:pPr>
    </w:p>
    <w:p w14:paraId="7BF2D3FA" w14:textId="77777777" w:rsidR="008C6FB6" w:rsidRDefault="008C6FB6">
      <w:pPr>
        <w:rPr>
          <w:rFonts w:ascii="Georgia" w:eastAsia="Georgia" w:hAnsi="Georgia" w:cs="Georgia"/>
          <w:sz w:val="21"/>
          <w:szCs w:val="21"/>
        </w:rPr>
      </w:pPr>
      <w:r>
        <w:rPr>
          <w:rFonts w:ascii="Georgia" w:eastAsia="Georgia" w:hAnsi="Georgia" w:cs="Georgia"/>
          <w:sz w:val="21"/>
          <w:szCs w:val="21"/>
        </w:rPr>
        <w:br w:type="page"/>
      </w:r>
    </w:p>
    <w:p w14:paraId="59209C9F" w14:textId="5E79A66F" w:rsidR="00686FB0"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lastRenderedPageBreak/>
        <w:t>Better than the minimum learning spaces would:</w:t>
      </w:r>
    </w:p>
    <w:p w14:paraId="532572DA" w14:textId="77777777" w:rsidR="00E158FF" w:rsidRPr="005D3115" w:rsidRDefault="00E158FF">
      <w:pPr>
        <w:spacing w:line="300" w:lineRule="auto"/>
        <w:rPr>
          <w:rFonts w:ascii="Georgia" w:eastAsia="Georgia" w:hAnsi="Georgia" w:cs="Georgia"/>
          <w:sz w:val="21"/>
          <w:szCs w:val="21"/>
        </w:rPr>
      </w:pPr>
    </w:p>
    <w:p w14:paraId="5EB3EF08" w14:textId="77777777" w:rsidR="00686FB0" w:rsidRPr="005D3115" w:rsidRDefault="00692BD9">
      <w:pPr>
        <w:numPr>
          <w:ilvl w:val="0"/>
          <w:numId w:val="3"/>
        </w:numPr>
        <w:spacing w:line="300" w:lineRule="auto"/>
        <w:rPr>
          <w:rFonts w:ascii="Georgia" w:eastAsia="Georgia" w:hAnsi="Georgia" w:cs="Georgia"/>
          <w:sz w:val="21"/>
          <w:szCs w:val="21"/>
        </w:rPr>
      </w:pPr>
      <w:r w:rsidRPr="005D3115">
        <w:rPr>
          <w:rFonts w:ascii="Georgia" w:eastAsia="Georgia" w:hAnsi="Georgia" w:cs="Georgia"/>
          <w:sz w:val="21"/>
          <w:szCs w:val="21"/>
        </w:rPr>
        <w:t>Rely on windows open to the exterior rather than mechanical systems to achieve the target air change rate, with box fans to move air;</w:t>
      </w:r>
    </w:p>
    <w:p w14:paraId="37E5FDF1" w14:textId="77777777" w:rsidR="00E158FF" w:rsidRDefault="00E158FF" w:rsidP="00E158FF">
      <w:pPr>
        <w:spacing w:line="300" w:lineRule="auto"/>
        <w:ind w:left="720"/>
        <w:rPr>
          <w:rFonts w:ascii="Georgia" w:eastAsia="Georgia" w:hAnsi="Georgia" w:cs="Georgia"/>
          <w:sz w:val="21"/>
          <w:szCs w:val="21"/>
        </w:rPr>
      </w:pPr>
    </w:p>
    <w:p w14:paraId="0D4BDFF2" w14:textId="77777777" w:rsidR="00686FB0" w:rsidRPr="005D3115" w:rsidRDefault="00692BD9">
      <w:pPr>
        <w:numPr>
          <w:ilvl w:val="0"/>
          <w:numId w:val="3"/>
        </w:numPr>
        <w:spacing w:line="300" w:lineRule="auto"/>
        <w:rPr>
          <w:rFonts w:ascii="Georgia" w:eastAsia="Georgia" w:hAnsi="Georgia" w:cs="Georgia"/>
          <w:sz w:val="21"/>
          <w:szCs w:val="21"/>
        </w:rPr>
      </w:pPr>
      <w:r w:rsidRPr="005D3115">
        <w:rPr>
          <w:rFonts w:ascii="Georgia" w:eastAsia="Georgia" w:hAnsi="Georgia" w:cs="Georgia"/>
          <w:sz w:val="21"/>
          <w:szCs w:val="21"/>
        </w:rPr>
        <w:t>Achieve cross ventilation with open windows on opposite sides of the room;</w:t>
      </w:r>
    </w:p>
    <w:p w14:paraId="32DAEEC7" w14:textId="77777777" w:rsidR="00E158FF" w:rsidRDefault="00E158FF" w:rsidP="00E158FF">
      <w:pPr>
        <w:spacing w:line="300" w:lineRule="auto"/>
        <w:ind w:left="720"/>
        <w:rPr>
          <w:rFonts w:ascii="Georgia" w:eastAsia="Georgia" w:hAnsi="Georgia" w:cs="Georgia"/>
          <w:sz w:val="21"/>
          <w:szCs w:val="21"/>
        </w:rPr>
      </w:pPr>
    </w:p>
    <w:p w14:paraId="1407140C" w14:textId="77777777" w:rsidR="00686FB0" w:rsidRPr="005D3115" w:rsidRDefault="00692BD9">
      <w:pPr>
        <w:numPr>
          <w:ilvl w:val="0"/>
          <w:numId w:val="3"/>
        </w:numPr>
        <w:spacing w:line="300" w:lineRule="auto"/>
        <w:rPr>
          <w:rFonts w:ascii="Georgia" w:eastAsia="Georgia" w:hAnsi="Georgia" w:cs="Georgia"/>
          <w:sz w:val="21"/>
          <w:szCs w:val="21"/>
        </w:rPr>
      </w:pPr>
      <w:r w:rsidRPr="005D3115">
        <w:rPr>
          <w:rFonts w:ascii="Georgia" w:eastAsia="Georgia" w:hAnsi="Georgia" w:cs="Georgia"/>
          <w:sz w:val="21"/>
          <w:szCs w:val="21"/>
        </w:rPr>
        <w:t>Have open air classrooms and access to the outdoors.</w:t>
      </w:r>
    </w:p>
    <w:p w14:paraId="6E98DC56" w14:textId="77777777" w:rsidR="00E158FF" w:rsidRDefault="00E158FF">
      <w:pPr>
        <w:spacing w:line="300" w:lineRule="auto"/>
        <w:rPr>
          <w:rFonts w:ascii="Georgia" w:eastAsia="Georgia" w:hAnsi="Georgia" w:cs="Georgia"/>
          <w:sz w:val="21"/>
          <w:szCs w:val="21"/>
        </w:rPr>
      </w:pPr>
    </w:p>
    <w:p w14:paraId="7949B01F" w14:textId="77777777" w:rsidR="00686FB0" w:rsidRPr="005D3115"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Non-adherence:</w:t>
      </w:r>
    </w:p>
    <w:p w14:paraId="1AF69039" w14:textId="77777777" w:rsidR="00E158FF" w:rsidRDefault="00E158FF">
      <w:pPr>
        <w:spacing w:line="300" w:lineRule="auto"/>
        <w:rPr>
          <w:rFonts w:ascii="Georgia" w:eastAsia="Georgia" w:hAnsi="Georgia" w:cs="Georgia"/>
          <w:sz w:val="21"/>
          <w:szCs w:val="21"/>
        </w:rPr>
      </w:pPr>
    </w:p>
    <w:p w14:paraId="00079109" w14:textId="77777777" w:rsidR="00686FB0" w:rsidRDefault="00692BD9">
      <w:pPr>
        <w:spacing w:line="300" w:lineRule="auto"/>
        <w:rPr>
          <w:rFonts w:ascii="Georgia" w:eastAsia="Georgia" w:hAnsi="Georgia" w:cs="Georgia"/>
          <w:sz w:val="21"/>
          <w:szCs w:val="21"/>
        </w:rPr>
      </w:pPr>
      <w:r w:rsidRPr="005D3115">
        <w:rPr>
          <w:rFonts w:ascii="Georgia" w:eastAsia="Georgia" w:hAnsi="Georgia" w:cs="Georgia"/>
          <w:sz w:val="21"/>
          <w:szCs w:val="21"/>
        </w:rPr>
        <w:t>When interior spaces cannot meet these minimum standards (i.e. no windows; no mechanical solution to deliver 4-6 air changes per hour), the first phase should include a temporary plan to take students out of unhealthy classrooms and provide improved learning environments through other means.</w:t>
      </w:r>
    </w:p>
    <w:p w14:paraId="3D53ADD5" w14:textId="77777777" w:rsidR="00E158FF" w:rsidRPr="005D3115" w:rsidRDefault="00E158FF">
      <w:pPr>
        <w:spacing w:line="300" w:lineRule="auto"/>
        <w:rPr>
          <w:rFonts w:ascii="Georgia" w:eastAsia="Georgia" w:hAnsi="Georgia" w:cs="Georgia"/>
          <w:sz w:val="21"/>
          <w:szCs w:val="21"/>
        </w:rPr>
      </w:pPr>
    </w:p>
    <w:p w14:paraId="4E409A9F" w14:textId="77777777" w:rsidR="00686FB0" w:rsidRPr="008C6FB6" w:rsidRDefault="00692BD9">
      <w:pPr>
        <w:widowControl w:val="0"/>
        <w:pBdr>
          <w:top w:val="nil"/>
          <w:left w:val="nil"/>
          <w:bottom w:val="nil"/>
          <w:right w:val="nil"/>
          <w:between w:val="nil"/>
        </w:pBdr>
        <w:spacing w:line="300" w:lineRule="auto"/>
        <w:rPr>
          <w:rFonts w:ascii="Georgia" w:eastAsia="Georgia" w:hAnsi="Georgia" w:cs="Georgia"/>
          <w:bCs/>
          <w:color w:val="0070C0"/>
          <w:sz w:val="28"/>
          <w:szCs w:val="28"/>
        </w:rPr>
      </w:pPr>
      <w:r w:rsidRPr="008C6FB6">
        <w:rPr>
          <w:rFonts w:ascii="Georgia" w:eastAsia="Georgia" w:hAnsi="Georgia" w:cs="Georgia"/>
          <w:bCs/>
          <w:color w:val="0070C0"/>
          <w:sz w:val="28"/>
          <w:szCs w:val="28"/>
        </w:rPr>
        <w:t>VII. D</w:t>
      </w:r>
      <w:r w:rsidR="00263081" w:rsidRPr="008C6FB6">
        <w:rPr>
          <w:rFonts w:ascii="Georgia" w:eastAsia="Georgia" w:hAnsi="Georgia" w:cs="Georgia"/>
          <w:bCs/>
          <w:color w:val="0070C0"/>
          <w:sz w:val="28"/>
          <w:szCs w:val="28"/>
        </w:rPr>
        <w:t>efinitions</w:t>
      </w:r>
      <w:r w:rsidRPr="008C6FB6">
        <w:rPr>
          <w:rFonts w:ascii="Georgia" w:eastAsia="Georgia" w:hAnsi="Georgia" w:cs="Georgia"/>
          <w:bCs/>
          <w:color w:val="0070C0"/>
          <w:sz w:val="28"/>
          <w:szCs w:val="28"/>
        </w:rPr>
        <w:t xml:space="preserve"> </w:t>
      </w:r>
      <w:r w:rsidR="00263081" w:rsidRPr="008C6FB6">
        <w:rPr>
          <w:rFonts w:ascii="Georgia" w:eastAsia="Georgia" w:hAnsi="Georgia" w:cs="Georgia"/>
          <w:bCs/>
          <w:color w:val="0070C0"/>
          <w:sz w:val="28"/>
          <w:szCs w:val="28"/>
        </w:rPr>
        <w:t>of</w:t>
      </w:r>
      <w:r w:rsidRPr="008C6FB6">
        <w:rPr>
          <w:rFonts w:ascii="Georgia" w:eastAsia="Georgia" w:hAnsi="Georgia" w:cs="Georgia"/>
          <w:bCs/>
          <w:color w:val="0070C0"/>
          <w:sz w:val="28"/>
          <w:szCs w:val="28"/>
        </w:rPr>
        <w:t xml:space="preserve"> T</w:t>
      </w:r>
      <w:r w:rsidR="00263081" w:rsidRPr="008C6FB6">
        <w:rPr>
          <w:rFonts w:ascii="Georgia" w:eastAsia="Georgia" w:hAnsi="Georgia" w:cs="Georgia"/>
          <w:bCs/>
          <w:color w:val="0070C0"/>
          <w:sz w:val="28"/>
          <w:szCs w:val="28"/>
        </w:rPr>
        <w:t>erms</w:t>
      </w:r>
      <w:r w:rsidRPr="008C6FB6">
        <w:rPr>
          <w:rFonts w:ascii="Georgia" w:eastAsia="Georgia" w:hAnsi="Georgia" w:cs="Georgia"/>
          <w:bCs/>
          <w:color w:val="0070C0"/>
          <w:sz w:val="28"/>
          <w:szCs w:val="28"/>
        </w:rPr>
        <w:t xml:space="preserve"> F</w:t>
      </w:r>
      <w:r w:rsidR="00263081" w:rsidRPr="008C6FB6">
        <w:rPr>
          <w:rFonts w:ascii="Georgia" w:eastAsia="Georgia" w:hAnsi="Georgia" w:cs="Georgia"/>
          <w:bCs/>
          <w:color w:val="0070C0"/>
          <w:sz w:val="28"/>
          <w:szCs w:val="28"/>
        </w:rPr>
        <w:t>ound</w:t>
      </w:r>
      <w:r w:rsidRPr="008C6FB6">
        <w:rPr>
          <w:rFonts w:ascii="Georgia" w:eastAsia="Georgia" w:hAnsi="Georgia" w:cs="Georgia"/>
          <w:bCs/>
          <w:color w:val="0070C0"/>
          <w:sz w:val="28"/>
          <w:szCs w:val="28"/>
        </w:rPr>
        <w:t xml:space="preserve"> </w:t>
      </w:r>
      <w:r w:rsidR="00263081" w:rsidRPr="008C6FB6">
        <w:rPr>
          <w:rFonts w:ascii="Georgia" w:eastAsia="Georgia" w:hAnsi="Georgia" w:cs="Georgia"/>
          <w:bCs/>
          <w:color w:val="0070C0"/>
          <w:sz w:val="28"/>
          <w:szCs w:val="28"/>
        </w:rPr>
        <w:t>in</w:t>
      </w:r>
      <w:r w:rsidRPr="008C6FB6">
        <w:rPr>
          <w:rFonts w:ascii="Georgia" w:eastAsia="Georgia" w:hAnsi="Georgia" w:cs="Georgia"/>
          <w:bCs/>
          <w:color w:val="0070C0"/>
          <w:sz w:val="28"/>
          <w:szCs w:val="28"/>
        </w:rPr>
        <w:t xml:space="preserve"> T</w:t>
      </w:r>
      <w:r w:rsidR="00263081" w:rsidRPr="008C6FB6">
        <w:rPr>
          <w:rFonts w:ascii="Georgia" w:eastAsia="Georgia" w:hAnsi="Georgia" w:cs="Georgia"/>
          <w:bCs/>
          <w:color w:val="0070C0"/>
          <w:sz w:val="28"/>
          <w:szCs w:val="28"/>
        </w:rPr>
        <w:t>his</w:t>
      </w:r>
      <w:r w:rsidRPr="008C6FB6">
        <w:rPr>
          <w:rFonts w:ascii="Georgia" w:eastAsia="Georgia" w:hAnsi="Georgia" w:cs="Georgia"/>
          <w:bCs/>
          <w:color w:val="0070C0"/>
          <w:sz w:val="28"/>
          <w:szCs w:val="28"/>
        </w:rPr>
        <w:t xml:space="preserve"> </w:t>
      </w:r>
      <w:r w:rsidR="00263081" w:rsidRPr="008C6FB6">
        <w:rPr>
          <w:rFonts w:ascii="Georgia" w:eastAsia="Georgia" w:hAnsi="Georgia" w:cs="Georgia"/>
          <w:bCs/>
          <w:color w:val="0070C0"/>
          <w:sz w:val="28"/>
          <w:szCs w:val="28"/>
        </w:rPr>
        <w:t>Document</w:t>
      </w:r>
    </w:p>
    <w:p w14:paraId="1F78AFDD" w14:textId="77777777" w:rsidR="00686FB0" w:rsidRPr="005D3115" w:rsidRDefault="00686FB0">
      <w:pPr>
        <w:spacing w:line="300" w:lineRule="auto"/>
        <w:rPr>
          <w:rFonts w:ascii="Georgia" w:eastAsia="Georgia" w:hAnsi="Georgia" w:cs="Georgia"/>
          <w:color w:val="76923C"/>
          <w:sz w:val="21"/>
          <w:szCs w:val="21"/>
        </w:rPr>
      </w:pPr>
    </w:p>
    <w:p w14:paraId="73FF6C8D" w14:textId="77777777" w:rsidR="00686FB0" w:rsidRPr="005D3115" w:rsidRDefault="00692BD9">
      <w:pPr>
        <w:spacing w:line="300" w:lineRule="auto"/>
        <w:rPr>
          <w:rFonts w:ascii="Georgia" w:eastAsia="Georgia" w:hAnsi="Georgia" w:cs="Georgia"/>
          <w:sz w:val="21"/>
          <w:szCs w:val="21"/>
        </w:rPr>
      </w:pPr>
      <w:r w:rsidRPr="008C6FB6">
        <w:rPr>
          <w:rFonts w:ascii="Georgia" w:eastAsia="Georgia" w:hAnsi="Georgia" w:cs="Georgia"/>
          <w:color w:val="C00000"/>
          <w:sz w:val="21"/>
          <w:szCs w:val="21"/>
        </w:rPr>
        <w:t xml:space="preserve">Airborne transmission: </w:t>
      </w:r>
      <w:r w:rsidRPr="005D3115">
        <w:rPr>
          <w:rFonts w:ascii="Georgia" w:eastAsia="Georgia" w:hAnsi="Georgia" w:cs="Georgia"/>
          <w:sz w:val="21"/>
          <w:szCs w:val="21"/>
        </w:rPr>
        <w:t xml:space="preserve">Airborne transmission is defined as the spread of an infectious agent caused by the dissemination of droplet nuclei (aerosols) that remain infectious when suspended in air over long distances and time. </w:t>
      </w:r>
      <w:r w:rsidRPr="005D3115">
        <w:rPr>
          <w:rFonts w:ascii="Georgia" w:eastAsia="Georgia" w:hAnsi="Georgia" w:cs="Georgia"/>
          <w:sz w:val="21"/>
          <w:szCs w:val="21"/>
          <w:vertAlign w:val="superscript"/>
        </w:rPr>
        <w:footnoteReference w:id="1"/>
      </w:r>
    </w:p>
    <w:p w14:paraId="28F45110" w14:textId="77777777" w:rsidR="00686FB0" w:rsidRPr="005D3115" w:rsidRDefault="00686FB0">
      <w:pPr>
        <w:spacing w:line="300" w:lineRule="auto"/>
        <w:ind w:firstLine="720"/>
        <w:rPr>
          <w:rFonts w:ascii="Georgia" w:eastAsia="Georgia" w:hAnsi="Georgia" w:cs="Georgia"/>
          <w:color w:val="76923C"/>
          <w:sz w:val="21"/>
          <w:szCs w:val="21"/>
        </w:rPr>
      </w:pPr>
    </w:p>
    <w:p w14:paraId="3FD6A5C2" w14:textId="77777777" w:rsidR="00686FB0" w:rsidRPr="005D3115" w:rsidRDefault="00692BD9">
      <w:pPr>
        <w:spacing w:line="300" w:lineRule="auto"/>
        <w:rPr>
          <w:rFonts w:ascii="Georgia" w:eastAsia="Georgia" w:hAnsi="Georgia" w:cs="Georgia"/>
          <w:sz w:val="21"/>
          <w:szCs w:val="21"/>
        </w:rPr>
      </w:pPr>
      <w:r w:rsidRPr="008C6FB6">
        <w:rPr>
          <w:rFonts w:ascii="Georgia" w:eastAsia="Georgia" w:hAnsi="Georgia" w:cs="Georgia"/>
          <w:color w:val="C00000"/>
          <w:sz w:val="21"/>
          <w:szCs w:val="21"/>
        </w:rPr>
        <w:t xml:space="preserve">HVAC systems: </w:t>
      </w:r>
      <w:r w:rsidRPr="005D3115">
        <w:rPr>
          <w:rFonts w:ascii="Georgia" w:eastAsia="Georgia" w:hAnsi="Georgia" w:cs="Georgia"/>
          <w:sz w:val="21"/>
          <w:szCs w:val="21"/>
        </w:rPr>
        <w:t>Heating, ventilation, and air conditioning (HVAC) is the technology of indoor and environmental comfort.</w:t>
      </w:r>
      <w:r w:rsidRPr="005D3115">
        <w:rPr>
          <w:rFonts w:ascii="Georgia" w:eastAsia="Georgia" w:hAnsi="Georgia" w:cs="Georgia"/>
          <w:sz w:val="21"/>
          <w:szCs w:val="21"/>
          <w:vertAlign w:val="superscript"/>
        </w:rPr>
        <w:footnoteReference w:id="2"/>
      </w:r>
    </w:p>
    <w:p w14:paraId="28A1E03D" w14:textId="77777777" w:rsidR="00686FB0" w:rsidRPr="005D3115" w:rsidRDefault="00686FB0">
      <w:pPr>
        <w:spacing w:line="300" w:lineRule="auto"/>
        <w:ind w:firstLine="720"/>
        <w:rPr>
          <w:rFonts w:ascii="Georgia" w:eastAsia="Georgia" w:hAnsi="Georgia" w:cs="Georgia"/>
          <w:color w:val="76923C"/>
          <w:sz w:val="21"/>
          <w:szCs w:val="21"/>
        </w:rPr>
      </w:pPr>
    </w:p>
    <w:p w14:paraId="6524590D" w14:textId="77777777" w:rsidR="00686FB0" w:rsidRPr="005D3115" w:rsidRDefault="00692BD9">
      <w:pPr>
        <w:spacing w:line="300" w:lineRule="auto"/>
        <w:rPr>
          <w:rFonts w:ascii="Georgia" w:eastAsia="Georgia" w:hAnsi="Georgia" w:cs="Georgia"/>
          <w:color w:val="76923C"/>
          <w:sz w:val="21"/>
          <w:szCs w:val="21"/>
        </w:rPr>
      </w:pPr>
      <w:r w:rsidRPr="008C6FB6">
        <w:rPr>
          <w:rFonts w:ascii="Georgia" w:eastAsia="Georgia" w:hAnsi="Georgia" w:cs="Georgia"/>
          <w:color w:val="C00000"/>
          <w:sz w:val="21"/>
          <w:szCs w:val="21"/>
        </w:rPr>
        <w:t xml:space="preserve">Life-cycle costs: </w:t>
      </w:r>
      <w:r w:rsidRPr="005D3115">
        <w:rPr>
          <w:rFonts w:ascii="Georgia" w:eastAsia="Georgia" w:hAnsi="Georgia" w:cs="Georgia"/>
          <w:sz w:val="21"/>
          <w:szCs w:val="21"/>
        </w:rPr>
        <w:t>Life Cycle Costing (LCC) is an economic analysis used in the selection of alternatives that impact both pending and future costs. It compares initial investment options and identifies the least cost alternatives for a longer period, typically 20 years or more. As applied to building design energy conservation measures, the process is mandated by law.</w:t>
      </w:r>
      <w:r w:rsidRPr="005D3115">
        <w:rPr>
          <w:rFonts w:ascii="Georgia" w:eastAsia="Georgia" w:hAnsi="Georgia" w:cs="Georgia"/>
          <w:sz w:val="21"/>
          <w:szCs w:val="21"/>
          <w:vertAlign w:val="superscript"/>
        </w:rPr>
        <w:footnoteReference w:id="3"/>
      </w:r>
    </w:p>
    <w:p w14:paraId="3E794035" w14:textId="77777777" w:rsidR="00686FB0" w:rsidRPr="005D3115" w:rsidRDefault="00686FB0">
      <w:pPr>
        <w:spacing w:line="300" w:lineRule="auto"/>
        <w:rPr>
          <w:rFonts w:ascii="Georgia" w:eastAsia="Georgia" w:hAnsi="Georgia" w:cs="Georgia"/>
          <w:color w:val="76923C"/>
          <w:sz w:val="21"/>
          <w:szCs w:val="21"/>
        </w:rPr>
      </w:pPr>
    </w:p>
    <w:p w14:paraId="4CA10E17" w14:textId="77777777" w:rsidR="00686FB0" w:rsidRPr="005D3115" w:rsidRDefault="00692BD9">
      <w:pPr>
        <w:spacing w:line="300" w:lineRule="auto"/>
        <w:rPr>
          <w:rFonts w:ascii="Georgia" w:eastAsia="Georgia" w:hAnsi="Georgia" w:cs="Georgia"/>
          <w:color w:val="76923C"/>
          <w:sz w:val="21"/>
          <w:szCs w:val="21"/>
        </w:rPr>
      </w:pPr>
      <w:r w:rsidRPr="008C6FB6">
        <w:rPr>
          <w:rFonts w:ascii="Georgia" w:eastAsia="Georgia" w:hAnsi="Georgia" w:cs="Georgia"/>
          <w:color w:val="C00000"/>
          <w:sz w:val="21"/>
          <w:szCs w:val="21"/>
        </w:rPr>
        <w:t xml:space="preserve">PPM: </w:t>
      </w:r>
      <w:r w:rsidRPr="005D3115">
        <w:rPr>
          <w:rFonts w:ascii="Georgia" w:eastAsia="Georgia" w:hAnsi="Georgia" w:cs="Georgia"/>
          <w:sz w:val="21"/>
          <w:szCs w:val="21"/>
        </w:rPr>
        <w:t xml:space="preserve">Parts per million. A unit often used to describe concentrations of </w:t>
      </w:r>
      <w:r w:rsidRPr="005D3115">
        <w:rPr>
          <w:rFonts w:ascii="Georgia" w:eastAsia="Georgia" w:hAnsi="Georgia" w:cs="Georgia"/>
          <w:b/>
          <w:sz w:val="21"/>
          <w:szCs w:val="21"/>
        </w:rPr>
        <w:t>contaminants in air</w:t>
      </w:r>
      <w:r w:rsidRPr="005D3115">
        <w:rPr>
          <w:rFonts w:ascii="Georgia" w:eastAsia="Georgia" w:hAnsi="Georgia" w:cs="Georgia"/>
          <w:sz w:val="21"/>
          <w:szCs w:val="21"/>
        </w:rPr>
        <w:t xml:space="preserve"> (as a volume fraction).</w:t>
      </w:r>
      <w:r w:rsidRPr="005D3115">
        <w:rPr>
          <w:rFonts w:ascii="Georgia" w:eastAsia="Georgia" w:hAnsi="Georgia" w:cs="Georgia"/>
          <w:sz w:val="21"/>
          <w:szCs w:val="21"/>
          <w:vertAlign w:val="superscript"/>
        </w:rPr>
        <w:footnoteReference w:id="4"/>
      </w:r>
    </w:p>
    <w:p w14:paraId="59A66437" w14:textId="77777777" w:rsidR="00686FB0" w:rsidRPr="005D3115" w:rsidRDefault="00686FB0">
      <w:pPr>
        <w:spacing w:line="300" w:lineRule="auto"/>
        <w:rPr>
          <w:rFonts w:ascii="Georgia" w:eastAsia="Georgia" w:hAnsi="Georgia" w:cs="Georgia"/>
          <w:color w:val="76923C"/>
          <w:sz w:val="21"/>
          <w:szCs w:val="21"/>
        </w:rPr>
      </w:pPr>
    </w:p>
    <w:p w14:paraId="5F5F8658" w14:textId="77777777" w:rsidR="00686FB0" w:rsidRPr="005D3115" w:rsidRDefault="00692BD9">
      <w:pPr>
        <w:spacing w:line="300" w:lineRule="auto"/>
        <w:rPr>
          <w:rFonts w:ascii="Georgia" w:eastAsia="Georgia" w:hAnsi="Georgia" w:cs="Georgia"/>
          <w:sz w:val="21"/>
          <w:szCs w:val="21"/>
        </w:rPr>
      </w:pPr>
      <w:r w:rsidRPr="008C6FB6">
        <w:rPr>
          <w:rFonts w:ascii="Georgia" w:eastAsia="Georgia" w:hAnsi="Georgia" w:cs="Georgia"/>
          <w:color w:val="C00000"/>
          <w:sz w:val="21"/>
          <w:szCs w:val="21"/>
        </w:rPr>
        <w:t xml:space="preserve">Energy recovery systems: </w:t>
      </w:r>
      <w:r w:rsidRPr="005D3115">
        <w:rPr>
          <w:rFonts w:ascii="Georgia" w:eastAsia="Georgia" w:hAnsi="Georgia" w:cs="Georgia"/>
          <w:sz w:val="21"/>
          <w:szCs w:val="21"/>
        </w:rPr>
        <w:t>A system that integrates advanced energy recovery technologies and components into the HVAC system to capture the energy in the air stream — that would otherwise be exhausted to atmosphere — and use it to either pre-heat or pre-cool the outdoor airstream.</w:t>
      </w:r>
      <w:r w:rsidRPr="005D3115">
        <w:rPr>
          <w:rFonts w:ascii="Georgia" w:eastAsia="Georgia" w:hAnsi="Georgia" w:cs="Georgia"/>
          <w:sz w:val="21"/>
          <w:szCs w:val="21"/>
          <w:vertAlign w:val="superscript"/>
        </w:rPr>
        <w:footnoteReference w:id="5"/>
      </w:r>
    </w:p>
    <w:p w14:paraId="6EB1BB2D" w14:textId="77777777" w:rsidR="00686FB0" w:rsidRPr="005D3115" w:rsidRDefault="00686FB0">
      <w:pPr>
        <w:spacing w:line="300" w:lineRule="auto"/>
        <w:rPr>
          <w:rFonts w:ascii="Georgia" w:eastAsia="Georgia" w:hAnsi="Georgia" w:cs="Georgia"/>
          <w:color w:val="76923C"/>
          <w:sz w:val="21"/>
          <w:szCs w:val="21"/>
        </w:rPr>
      </w:pPr>
    </w:p>
    <w:p w14:paraId="3366AC0D" w14:textId="77777777" w:rsidR="00686FB0" w:rsidRPr="005D3115" w:rsidRDefault="00692BD9">
      <w:pPr>
        <w:spacing w:line="300" w:lineRule="auto"/>
        <w:rPr>
          <w:rFonts w:ascii="Georgia" w:eastAsia="Georgia" w:hAnsi="Georgia" w:cs="Georgia"/>
          <w:sz w:val="21"/>
          <w:szCs w:val="21"/>
        </w:rPr>
      </w:pPr>
      <w:r w:rsidRPr="008C6FB6">
        <w:rPr>
          <w:rFonts w:ascii="Georgia" w:eastAsia="Georgia" w:hAnsi="Georgia" w:cs="Georgia"/>
          <w:color w:val="C00000"/>
          <w:sz w:val="21"/>
          <w:szCs w:val="21"/>
        </w:rPr>
        <w:lastRenderedPageBreak/>
        <w:t xml:space="preserve">MERV13 Air Filter: </w:t>
      </w:r>
      <w:r w:rsidRPr="005D3115">
        <w:rPr>
          <w:rFonts w:ascii="Georgia" w:eastAsia="Georgia" w:hAnsi="Georgia" w:cs="Georgia"/>
          <w:sz w:val="21"/>
          <w:szCs w:val="21"/>
        </w:rPr>
        <w:t>Minimum Efficiency Reporting Values, or MERV, reports a filter's ability to capture particles. Filters with MERV-13 or higher ratings can trap smaller particles, including viruses.</w:t>
      </w:r>
      <w:r w:rsidRPr="005D3115">
        <w:rPr>
          <w:rFonts w:ascii="Georgia" w:eastAsia="Georgia" w:hAnsi="Georgia" w:cs="Georgia"/>
          <w:sz w:val="21"/>
          <w:szCs w:val="21"/>
          <w:vertAlign w:val="superscript"/>
        </w:rPr>
        <w:footnoteReference w:id="6"/>
      </w:r>
    </w:p>
    <w:p w14:paraId="04E34E8F" w14:textId="77777777" w:rsidR="00686FB0" w:rsidRPr="005D3115" w:rsidRDefault="00686FB0">
      <w:pPr>
        <w:spacing w:line="300" w:lineRule="auto"/>
        <w:rPr>
          <w:rFonts w:ascii="Georgia" w:eastAsia="Georgia" w:hAnsi="Georgia" w:cs="Georgia"/>
          <w:color w:val="76923C"/>
          <w:sz w:val="21"/>
          <w:szCs w:val="21"/>
        </w:rPr>
      </w:pPr>
    </w:p>
    <w:p w14:paraId="1F4983A4" w14:textId="77777777" w:rsidR="00686FB0" w:rsidRPr="005D3115" w:rsidRDefault="00692BD9">
      <w:pPr>
        <w:spacing w:line="300" w:lineRule="auto"/>
        <w:rPr>
          <w:rFonts w:ascii="Georgia" w:eastAsia="Georgia" w:hAnsi="Georgia" w:cs="Georgia"/>
          <w:color w:val="76923C"/>
          <w:sz w:val="21"/>
          <w:szCs w:val="21"/>
        </w:rPr>
      </w:pPr>
      <w:r w:rsidRPr="008C6FB6">
        <w:rPr>
          <w:rFonts w:ascii="Georgia" w:eastAsia="Georgia" w:hAnsi="Georgia" w:cs="Georgia"/>
          <w:color w:val="C00000"/>
          <w:sz w:val="21"/>
          <w:szCs w:val="21"/>
        </w:rPr>
        <w:t xml:space="preserve">ASHRAE Guidelines: </w:t>
      </w:r>
      <w:r w:rsidRPr="005D3115">
        <w:rPr>
          <w:rFonts w:ascii="Georgia" w:eastAsia="Georgia" w:hAnsi="Georgia" w:cs="Georgia"/>
          <w:sz w:val="21"/>
          <w:szCs w:val="21"/>
        </w:rPr>
        <w:t>American Society of Heating and Air-Conditioning Engineers (ASHRAE) standards and guidelines include uniform methods of testing for rating purposes, describe recommended practices in designing and installing equipment and provide other information to guide the industry.</w:t>
      </w:r>
      <w:r w:rsidRPr="005D3115">
        <w:rPr>
          <w:rFonts w:ascii="Georgia" w:eastAsia="Georgia" w:hAnsi="Georgia" w:cs="Georgia"/>
          <w:sz w:val="21"/>
          <w:szCs w:val="21"/>
          <w:vertAlign w:val="superscript"/>
        </w:rPr>
        <w:footnoteReference w:id="7"/>
      </w:r>
    </w:p>
    <w:p w14:paraId="624BED30" w14:textId="77777777" w:rsidR="00686FB0" w:rsidRPr="005D3115" w:rsidRDefault="00686FB0">
      <w:pPr>
        <w:spacing w:line="300" w:lineRule="auto"/>
        <w:rPr>
          <w:rFonts w:ascii="Georgia" w:eastAsia="Georgia" w:hAnsi="Georgia" w:cs="Georgia"/>
          <w:color w:val="76923C"/>
          <w:sz w:val="21"/>
          <w:szCs w:val="21"/>
        </w:rPr>
      </w:pPr>
    </w:p>
    <w:p w14:paraId="15D736A3" w14:textId="77777777" w:rsidR="00686FB0" w:rsidRPr="005D3115" w:rsidRDefault="00692BD9">
      <w:pPr>
        <w:spacing w:line="300" w:lineRule="auto"/>
        <w:rPr>
          <w:rFonts w:ascii="Georgia" w:eastAsia="Georgia" w:hAnsi="Georgia" w:cs="Georgia"/>
          <w:color w:val="76923C"/>
          <w:sz w:val="21"/>
          <w:szCs w:val="21"/>
        </w:rPr>
      </w:pPr>
      <w:r w:rsidRPr="008C6FB6">
        <w:rPr>
          <w:rFonts w:ascii="Georgia" w:eastAsia="Georgia" w:hAnsi="Georgia" w:cs="Georgia"/>
          <w:color w:val="C00000"/>
          <w:sz w:val="21"/>
          <w:szCs w:val="21"/>
        </w:rPr>
        <w:t xml:space="preserve">Demand-controlled ventilation: </w:t>
      </w:r>
      <w:r w:rsidRPr="005D3115">
        <w:rPr>
          <w:rFonts w:ascii="Georgia" w:eastAsia="Georgia" w:hAnsi="Georgia" w:cs="Georgia"/>
          <w:color w:val="000000"/>
          <w:sz w:val="21"/>
          <w:szCs w:val="21"/>
        </w:rPr>
        <w:t>A ventilation system capability that provides for the automatic reduction of outdoor air intake below design rates when the actual occupancy of spaces served by the system is less than design occupancy.</w:t>
      </w:r>
      <w:r w:rsidRPr="005D3115">
        <w:rPr>
          <w:rFonts w:ascii="Georgia" w:eastAsia="Georgia" w:hAnsi="Georgia" w:cs="Georgia"/>
          <w:color w:val="000000"/>
          <w:sz w:val="21"/>
          <w:szCs w:val="21"/>
          <w:vertAlign w:val="superscript"/>
        </w:rPr>
        <w:footnoteReference w:id="8"/>
      </w:r>
    </w:p>
    <w:p w14:paraId="7C57C9C7" w14:textId="77777777" w:rsidR="00686FB0" w:rsidRPr="008C6FB6" w:rsidRDefault="00686FB0">
      <w:pPr>
        <w:spacing w:line="300" w:lineRule="auto"/>
        <w:rPr>
          <w:rFonts w:ascii="Georgia" w:eastAsia="Georgia" w:hAnsi="Georgia" w:cs="Georgia"/>
          <w:strike/>
          <w:color w:val="C00000"/>
          <w:sz w:val="21"/>
          <w:szCs w:val="21"/>
        </w:rPr>
      </w:pPr>
    </w:p>
    <w:p w14:paraId="4EE4CAD5" w14:textId="1DB6E038" w:rsidR="00686FB0" w:rsidRPr="005D3115" w:rsidRDefault="00692BD9">
      <w:pPr>
        <w:spacing w:line="300" w:lineRule="auto"/>
        <w:rPr>
          <w:rFonts w:ascii="Georgia" w:eastAsia="Georgia" w:hAnsi="Georgia" w:cs="Georgia"/>
          <w:color w:val="76923C"/>
          <w:sz w:val="21"/>
          <w:szCs w:val="21"/>
        </w:rPr>
      </w:pPr>
      <w:r w:rsidRPr="008C6FB6">
        <w:rPr>
          <w:rFonts w:ascii="Georgia" w:eastAsia="Georgia" w:hAnsi="Georgia" w:cs="Georgia"/>
          <w:color w:val="C00000"/>
          <w:sz w:val="21"/>
          <w:szCs w:val="21"/>
        </w:rPr>
        <w:t xml:space="preserve">Building Envelope: </w:t>
      </w:r>
      <w:r w:rsidR="008C6FB6">
        <w:rPr>
          <w:rFonts w:ascii="Georgia" w:eastAsia="Georgia" w:hAnsi="Georgia" w:cs="Georgia"/>
          <w:sz w:val="21"/>
          <w:szCs w:val="21"/>
        </w:rPr>
        <w:t>T</w:t>
      </w:r>
      <w:r w:rsidRPr="005D3115">
        <w:rPr>
          <w:rFonts w:ascii="Georgia" w:eastAsia="Georgia" w:hAnsi="Georgia" w:cs="Georgia"/>
          <w:sz w:val="21"/>
          <w:szCs w:val="21"/>
        </w:rPr>
        <w:t>he physical separator between the conditioned and unconditioned environment of a building including the resistance to air, water, heat, light, and noise</w:t>
      </w:r>
      <w:r w:rsidRPr="005D3115">
        <w:rPr>
          <w:rFonts w:ascii="Georgia" w:eastAsia="Georgia" w:hAnsi="Georgia" w:cs="Georgia"/>
          <w:sz w:val="21"/>
          <w:szCs w:val="21"/>
          <w:vertAlign w:val="superscript"/>
        </w:rPr>
        <w:t xml:space="preserve"> </w:t>
      </w:r>
      <w:r w:rsidRPr="005D3115">
        <w:rPr>
          <w:rFonts w:ascii="Georgia" w:eastAsia="Georgia" w:hAnsi="Georgia" w:cs="Georgia"/>
          <w:sz w:val="21"/>
          <w:szCs w:val="21"/>
        </w:rPr>
        <w:t>transfer.</w:t>
      </w:r>
      <w:r w:rsidRPr="005D3115">
        <w:rPr>
          <w:rFonts w:ascii="Georgia" w:eastAsia="Georgia" w:hAnsi="Georgia" w:cs="Georgia"/>
          <w:sz w:val="21"/>
          <w:szCs w:val="21"/>
          <w:vertAlign w:val="superscript"/>
        </w:rPr>
        <w:footnoteReference w:id="9"/>
      </w:r>
    </w:p>
    <w:p w14:paraId="3A462AD1" w14:textId="77777777" w:rsidR="00686FB0" w:rsidRPr="005D3115" w:rsidRDefault="00686FB0">
      <w:pPr>
        <w:spacing w:line="300" w:lineRule="auto"/>
        <w:rPr>
          <w:rFonts w:ascii="Georgia" w:eastAsia="Georgia" w:hAnsi="Georgia" w:cs="Georgia"/>
          <w:color w:val="76923C"/>
          <w:sz w:val="21"/>
          <w:szCs w:val="21"/>
        </w:rPr>
      </w:pPr>
    </w:p>
    <w:p w14:paraId="30E55ACF" w14:textId="0CDC11F4" w:rsidR="00686FB0" w:rsidRPr="005D3115" w:rsidRDefault="00692BD9">
      <w:pPr>
        <w:spacing w:line="300" w:lineRule="auto"/>
        <w:rPr>
          <w:rFonts w:ascii="Georgia" w:eastAsia="Georgia" w:hAnsi="Georgia" w:cs="Georgia"/>
          <w:color w:val="76923C"/>
          <w:sz w:val="21"/>
          <w:szCs w:val="21"/>
        </w:rPr>
      </w:pPr>
      <w:r w:rsidRPr="008C6FB6">
        <w:rPr>
          <w:rFonts w:ascii="Georgia" w:eastAsia="Georgia" w:hAnsi="Georgia" w:cs="Georgia"/>
          <w:color w:val="C00000"/>
          <w:sz w:val="21"/>
          <w:szCs w:val="21"/>
        </w:rPr>
        <w:t xml:space="preserve">Natural Cross Ventilation: </w:t>
      </w:r>
      <w:r w:rsidR="008C6FB6">
        <w:rPr>
          <w:rFonts w:ascii="Georgia" w:eastAsia="Georgia" w:hAnsi="Georgia" w:cs="Georgia"/>
          <w:sz w:val="21"/>
          <w:szCs w:val="21"/>
        </w:rPr>
        <w:t>W</w:t>
      </w:r>
      <w:r w:rsidRPr="005D3115">
        <w:rPr>
          <w:rFonts w:ascii="Georgia" w:eastAsia="Georgia" w:hAnsi="Georgia" w:cs="Georgia"/>
          <w:sz w:val="21"/>
          <w:szCs w:val="21"/>
        </w:rPr>
        <w:t>hen openings in a certain environment or construction are arranged on opposite or adjacent walls, allowing air to enter and exit.</w:t>
      </w:r>
      <w:r w:rsidRPr="005D3115">
        <w:rPr>
          <w:rFonts w:ascii="Georgia" w:eastAsia="Georgia" w:hAnsi="Georgia" w:cs="Georgia"/>
          <w:sz w:val="21"/>
          <w:szCs w:val="21"/>
          <w:vertAlign w:val="superscript"/>
        </w:rPr>
        <w:footnoteReference w:id="10"/>
      </w:r>
    </w:p>
    <w:p w14:paraId="69D98A98" w14:textId="77777777" w:rsidR="00686FB0" w:rsidRDefault="00686FB0">
      <w:pPr>
        <w:spacing w:line="300" w:lineRule="auto"/>
        <w:ind w:firstLine="720"/>
        <w:rPr>
          <w:rFonts w:ascii="Georgia" w:eastAsia="Georgia" w:hAnsi="Georgia" w:cs="Georgia"/>
          <w:color w:val="76923C"/>
          <w:sz w:val="20"/>
          <w:szCs w:val="20"/>
        </w:rPr>
      </w:pPr>
    </w:p>
    <w:p w14:paraId="6E8A3D20" w14:textId="5B834C34" w:rsidR="00686FB0" w:rsidRDefault="00686FB0" w:rsidP="00B84126">
      <w:pPr>
        <w:rPr>
          <w:rFonts w:ascii="Georgia" w:eastAsia="Georgia" w:hAnsi="Georgia" w:cs="Georgia"/>
        </w:rPr>
      </w:pPr>
    </w:p>
    <w:sectPr w:rsidR="00686FB0" w:rsidSect="008C6FB6">
      <w:headerReference w:type="even" r:id="rId21"/>
      <w:headerReference w:type="default" r:id="rId22"/>
      <w:footerReference w:type="default" r:id="rId23"/>
      <w:headerReference w:type="first" r:id="rId2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5D45D" w14:textId="77777777" w:rsidR="003F69E7" w:rsidRDefault="003F69E7">
      <w:pPr>
        <w:spacing w:line="240" w:lineRule="auto"/>
      </w:pPr>
      <w:r>
        <w:separator/>
      </w:r>
    </w:p>
  </w:endnote>
  <w:endnote w:type="continuationSeparator" w:id="0">
    <w:p w14:paraId="5E3459A1" w14:textId="77777777" w:rsidR="003F69E7" w:rsidRDefault="003F69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DAA7" w14:textId="77777777" w:rsidR="00686FB0" w:rsidRPr="008C6FB6" w:rsidRDefault="00692BD9" w:rsidP="008C6FB6">
    <w:pPr>
      <w:pBdr>
        <w:top w:val="nil"/>
        <w:left w:val="nil"/>
        <w:bottom w:val="nil"/>
        <w:right w:val="nil"/>
        <w:between w:val="nil"/>
      </w:pBdr>
      <w:tabs>
        <w:tab w:val="center" w:pos="4680"/>
        <w:tab w:val="right" w:pos="9360"/>
      </w:tabs>
      <w:spacing w:line="240" w:lineRule="auto"/>
      <w:jc w:val="right"/>
      <w:rPr>
        <w:color w:val="C00000"/>
      </w:rPr>
    </w:pPr>
    <w:r w:rsidRPr="008C6FB6">
      <w:rPr>
        <w:color w:val="C00000"/>
      </w:rPr>
      <w:fldChar w:fldCharType="begin"/>
    </w:r>
    <w:r w:rsidRPr="008C6FB6">
      <w:rPr>
        <w:color w:val="C00000"/>
      </w:rPr>
      <w:instrText>PAGE</w:instrText>
    </w:r>
    <w:r w:rsidRPr="008C6FB6">
      <w:rPr>
        <w:color w:val="C00000"/>
      </w:rPr>
      <w:fldChar w:fldCharType="separate"/>
    </w:r>
    <w:r w:rsidR="005D3115" w:rsidRPr="008C6FB6">
      <w:rPr>
        <w:noProof/>
        <w:color w:val="C00000"/>
      </w:rPr>
      <w:t>1</w:t>
    </w:r>
    <w:r w:rsidRPr="008C6FB6">
      <w:rPr>
        <w:color w:val="C00000"/>
      </w:rPr>
      <w:fldChar w:fldCharType="end"/>
    </w:r>
  </w:p>
  <w:p w14:paraId="78A5F428" w14:textId="77777777" w:rsidR="00686FB0" w:rsidRDefault="00686FB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B4A1" w14:textId="77777777" w:rsidR="003F69E7" w:rsidRDefault="003F69E7">
      <w:pPr>
        <w:spacing w:line="240" w:lineRule="auto"/>
      </w:pPr>
      <w:r>
        <w:separator/>
      </w:r>
    </w:p>
  </w:footnote>
  <w:footnote w:type="continuationSeparator" w:id="0">
    <w:p w14:paraId="32A8607F" w14:textId="77777777" w:rsidR="003F69E7" w:rsidRDefault="003F69E7">
      <w:pPr>
        <w:spacing w:line="240" w:lineRule="auto"/>
      </w:pPr>
      <w:r>
        <w:continuationSeparator/>
      </w:r>
    </w:p>
  </w:footnote>
  <w:footnote w:id="1">
    <w:p w14:paraId="14930674" w14:textId="77777777" w:rsidR="00686FB0" w:rsidRPr="008C6FB6" w:rsidRDefault="00692BD9">
      <w:pPr>
        <w:pBdr>
          <w:top w:val="nil"/>
          <w:left w:val="nil"/>
          <w:bottom w:val="nil"/>
          <w:right w:val="nil"/>
          <w:between w:val="nil"/>
        </w:pBdr>
        <w:spacing w:line="240" w:lineRule="auto"/>
        <w:rPr>
          <w:rFonts w:ascii="Georgia" w:hAnsi="Georgia"/>
          <w:color w:val="0070C0"/>
          <w:sz w:val="18"/>
          <w:szCs w:val="18"/>
        </w:rPr>
      </w:pPr>
      <w:r w:rsidRPr="000C28A8">
        <w:rPr>
          <w:rStyle w:val="FootnoteReference"/>
          <w:sz w:val="18"/>
          <w:szCs w:val="18"/>
        </w:rPr>
        <w:footnoteRef/>
      </w:r>
      <w:r w:rsidRPr="000C28A8">
        <w:rPr>
          <w:color w:val="000000"/>
          <w:sz w:val="18"/>
          <w:szCs w:val="18"/>
        </w:rPr>
        <w:t xml:space="preserve"> </w:t>
      </w:r>
      <w:hyperlink r:id="rId1">
        <w:r w:rsidRPr="008C6FB6">
          <w:rPr>
            <w:rFonts w:ascii="Georgia" w:hAnsi="Georgia"/>
            <w:color w:val="0070C0"/>
            <w:sz w:val="18"/>
            <w:szCs w:val="18"/>
            <w:u w:val="single"/>
          </w:rPr>
          <w:t>https://www.who.int/news-room/commentaries/detail/transmission-of-sars-cov-2-implications-for-infection-prevention-precautions</w:t>
        </w:r>
      </w:hyperlink>
      <w:r w:rsidRPr="008C6FB6">
        <w:rPr>
          <w:rFonts w:ascii="Georgia" w:hAnsi="Georgia"/>
          <w:color w:val="0070C0"/>
          <w:sz w:val="18"/>
          <w:szCs w:val="18"/>
        </w:rPr>
        <w:t xml:space="preserve"> </w:t>
      </w:r>
    </w:p>
  </w:footnote>
  <w:footnote w:id="2">
    <w:p w14:paraId="676B4FC1" w14:textId="77777777" w:rsidR="00686FB0" w:rsidRPr="008C6FB6" w:rsidRDefault="00692BD9">
      <w:pPr>
        <w:pBdr>
          <w:top w:val="nil"/>
          <w:left w:val="nil"/>
          <w:bottom w:val="nil"/>
          <w:right w:val="nil"/>
          <w:between w:val="nil"/>
        </w:pBdr>
        <w:spacing w:line="240" w:lineRule="auto"/>
        <w:rPr>
          <w:rFonts w:ascii="Georgia" w:hAnsi="Georgia"/>
          <w:color w:val="0070C0"/>
          <w:sz w:val="18"/>
          <w:szCs w:val="18"/>
        </w:rPr>
      </w:pPr>
      <w:r w:rsidRPr="008C6FB6">
        <w:rPr>
          <w:rStyle w:val="FootnoteReference"/>
          <w:rFonts w:ascii="Georgia" w:hAnsi="Georgia"/>
          <w:color w:val="0070C0"/>
          <w:sz w:val="18"/>
          <w:szCs w:val="18"/>
        </w:rPr>
        <w:footnoteRef/>
      </w:r>
      <w:r w:rsidRPr="008C6FB6">
        <w:rPr>
          <w:rFonts w:ascii="Georgia" w:hAnsi="Georgia"/>
          <w:color w:val="0070C0"/>
          <w:sz w:val="18"/>
          <w:szCs w:val="18"/>
        </w:rPr>
        <w:t xml:space="preserve"> </w:t>
      </w:r>
      <w:hyperlink r:id="rId2">
        <w:r w:rsidRPr="008C6FB6">
          <w:rPr>
            <w:rFonts w:ascii="Georgia" w:hAnsi="Georgia"/>
            <w:color w:val="0070C0"/>
            <w:sz w:val="18"/>
            <w:szCs w:val="18"/>
            <w:u w:val="single"/>
          </w:rPr>
          <w:t>https://en.wikipedia.org/wiki/Heating,_ventilation,_and_air_conditioning</w:t>
        </w:r>
      </w:hyperlink>
      <w:r w:rsidRPr="008C6FB6">
        <w:rPr>
          <w:rFonts w:ascii="Georgia" w:hAnsi="Georgia"/>
          <w:color w:val="0070C0"/>
          <w:sz w:val="18"/>
          <w:szCs w:val="18"/>
        </w:rPr>
        <w:t xml:space="preserve"> </w:t>
      </w:r>
    </w:p>
  </w:footnote>
  <w:footnote w:id="3">
    <w:p w14:paraId="1ADF811F" w14:textId="77777777" w:rsidR="00686FB0" w:rsidRPr="008C6FB6" w:rsidRDefault="00692BD9">
      <w:pPr>
        <w:pBdr>
          <w:top w:val="nil"/>
          <w:left w:val="nil"/>
          <w:bottom w:val="nil"/>
          <w:right w:val="nil"/>
          <w:between w:val="nil"/>
        </w:pBdr>
        <w:spacing w:line="240" w:lineRule="auto"/>
        <w:rPr>
          <w:rFonts w:ascii="Georgia" w:hAnsi="Georgia"/>
          <w:color w:val="0070C0"/>
          <w:sz w:val="18"/>
          <w:szCs w:val="18"/>
        </w:rPr>
      </w:pPr>
      <w:r w:rsidRPr="008C6FB6">
        <w:rPr>
          <w:rStyle w:val="FootnoteReference"/>
          <w:rFonts w:ascii="Georgia" w:hAnsi="Georgia"/>
          <w:color w:val="0070C0"/>
          <w:sz w:val="18"/>
          <w:szCs w:val="18"/>
        </w:rPr>
        <w:footnoteRef/>
      </w:r>
      <w:r w:rsidRPr="008C6FB6">
        <w:rPr>
          <w:rFonts w:ascii="Georgia" w:hAnsi="Georgia"/>
          <w:color w:val="0070C0"/>
          <w:sz w:val="18"/>
          <w:szCs w:val="18"/>
        </w:rPr>
        <w:t xml:space="preserve"> </w:t>
      </w:r>
      <w:hyperlink r:id="rId3">
        <w:r w:rsidRPr="008C6FB6">
          <w:rPr>
            <w:rFonts w:ascii="Georgia" w:hAnsi="Georgia"/>
            <w:color w:val="0070C0"/>
            <w:sz w:val="18"/>
            <w:szCs w:val="18"/>
            <w:u w:val="single"/>
          </w:rPr>
          <w:t>https://www.gsa.gov/node/81412</w:t>
        </w:r>
      </w:hyperlink>
      <w:r w:rsidRPr="008C6FB6">
        <w:rPr>
          <w:rFonts w:ascii="Georgia" w:hAnsi="Georgia"/>
          <w:color w:val="0070C0"/>
          <w:sz w:val="18"/>
          <w:szCs w:val="18"/>
        </w:rPr>
        <w:t xml:space="preserve"> </w:t>
      </w:r>
    </w:p>
  </w:footnote>
  <w:footnote w:id="4">
    <w:p w14:paraId="0B694C38" w14:textId="77777777" w:rsidR="00686FB0" w:rsidRPr="008C6FB6" w:rsidRDefault="00692BD9">
      <w:pPr>
        <w:pBdr>
          <w:top w:val="nil"/>
          <w:left w:val="nil"/>
          <w:bottom w:val="nil"/>
          <w:right w:val="nil"/>
          <w:between w:val="nil"/>
        </w:pBdr>
        <w:spacing w:line="240" w:lineRule="auto"/>
        <w:rPr>
          <w:color w:val="0070C0"/>
          <w:sz w:val="20"/>
          <w:szCs w:val="20"/>
        </w:rPr>
      </w:pPr>
      <w:r w:rsidRPr="008C6FB6">
        <w:rPr>
          <w:rStyle w:val="FootnoteReference"/>
          <w:rFonts w:ascii="Georgia" w:hAnsi="Georgia"/>
          <w:color w:val="0070C0"/>
          <w:sz w:val="18"/>
          <w:szCs w:val="18"/>
        </w:rPr>
        <w:footnoteRef/>
      </w:r>
      <w:r w:rsidRPr="008C6FB6">
        <w:rPr>
          <w:rFonts w:ascii="Georgia" w:hAnsi="Georgia"/>
          <w:color w:val="0070C0"/>
          <w:sz w:val="18"/>
          <w:szCs w:val="18"/>
        </w:rPr>
        <w:t xml:space="preserve"> </w:t>
      </w:r>
      <w:hyperlink r:id="rId4">
        <w:r w:rsidRPr="008C6FB6">
          <w:rPr>
            <w:rFonts w:ascii="Georgia" w:hAnsi="Georgia"/>
            <w:color w:val="0070C0"/>
            <w:sz w:val="18"/>
            <w:szCs w:val="18"/>
            <w:u w:val="single"/>
          </w:rPr>
          <w:t>https://www.greenfacts.org/glossary/pqrs/parts-per-million-ppm.htm</w:t>
        </w:r>
      </w:hyperlink>
      <w:r w:rsidRPr="008C6FB6">
        <w:rPr>
          <w:color w:val="0070C0"/>
          <w:sz w:val="20"/>
          <w:szCs w:val="20"/>
        </w:rPr>
        <w:t xml:space="preserve"> </w:t>
      </w:r>
    </w:p>
  </w:footnote>
  <w:footnote w:id="5">
    <w:p w14:paraId="619DBE88" w14:textId="77777777" w:rsidR="00686FB0" w:rsidRPr="000C28A8" w:rsidRDefault="00692BD9">
      <w:pPr>
        <w:pBdr>
          <w:top w:val="nil"/>
          <w:left w:val="nil"/>
          <w:bottom w:val="nil"/>
          <w:right w:val="nil"/>
          <w:between w:val="nil"/>
        </w:pBdr>
        <w:spacing w:line="240" w:lineRule="auto"/>
        <w:rPr>
          <w:rFonts w:ascii="Georgia" w:hAnsi="Georgia"/>
          <w:color w:val="000000"/>
          <w:sz w:val="18"/>
          <w:szCs w:val="18"/>
        </w:rPr>
      </w:pPr>
      <w:r w:rsidRPr="008C6FB6">
        <w:rPr>
          <w:rStyle w:val="FootnoteReference"/>
          <w:rFonts w:ascii="Georgia" w:hAnsi="Georgia"/>
          <w:color w:val="0070C0"/>
          <w:sz w:val="18"/>
          <w:szCs w:val="18"/>
        </w:rPr>
        <w:footnoteRef/>
      </w:r>
      <w:r w:rsidRPr="008C6FB6">
        <w:rPr>
          <w:rFonts w:ascii="Georgia" w:hAnsi="Georgia"/>
          <w:color w:val="0070C0"/>
          <w:sz w:val="18"/>
          <w:szCs w:val="18"/>
        </w:rPr>
        <w:t xml:space="preserve"> </w:t>
      </w:r>
      <w:hyperlink r:id="rId5">
        <w:r w:rsidRPr="008C6FB6">
          <w:rPr>
            <w:rFonts w:ascii="Georgia" w:hAnsi="Georgia"/>
            <w:color w:val="0070C0"/>
            <w:sz w:val="18"/>
            <w:szCs w:val="18"/>
            <w:u w:val="single"/>
          </w:rPr>
          <w:t>https://www.nortekair.com/products/energy-recovery/</w:t>
        </w:r>
      </w:hyperlink>
      <w:r w:rsidRPr="008C6FB6">
        <w:rPr>
          <w:rFonts w:ascii="Georgia" w:hAnsi="Georgia"/>
          <w:color w:val="0070C0"/>
          <w:sz w:val="18"/>
          <w:szCs w:val="18"/>
        </w:rPr>
        <w:t xml:space="preserve"> </w:t>
      </w:r>
    </w:p>
  </w:footnote>
  <w:footnote w:id="6">
    <w:p w14:paraId="7BA35E77" w14:textId="77777777" w:rsidR="00686FB0" w:rsidRPr="008C6FB6" w:rsidRDefault="00692BD9">
      <w:pPr>
        <w:pBdr>
          <w:top w:val="nil"/>
          <w:left w:val="nil"/>
          <w:bottom w:val="nil"/>
          <w:right w:val="nil"/>
          <w:between w:val="nil"/>
        </w:pBdr>
        <w:spacing w:line="240" w:lineRule="auto"/>
        <w:rPr>
          <w:rFonts w:ascii="Georgia" w:hAnsi="Georgia"/>
          <w:color w:val="0070C0"/>
          <w:sz w:val="18"/>
          <w:szCs w:val="18"/>
        </w:rPr>
      </w:pPr>
      <w:r w:rsidRPr="008C6FB6">
        <w:rPr>
          <w:rStyle w:val="FootnoteReference"/>
          <w:rFonts w:ascii="Georgia" w:hAnsi="Georgia"/>
          <w:color w:val="0070C0"/>
          <w:sz w:val="18"/>
          <w:szCs w:val="18"/>
        </w:rPr>
        <w:footnoteRef/>
      </w:r>
      <w:r w:rsidRPr="008C6FB6">
        <w:rPr>
          <w:rFonts w:ascii="Georgia" w:hAnsi="Georgia"/>
          <w:color w:val="0070C0"/>
          <w:sz w:val="18"/>
          <w:szCs w:val="18"/>
        </w:rPr>
        <w:t xml:space="preserve"> </w:t>
      </w:r>
      <w:hyperlink r:id="rId6">
        <w:r w:rsidRPr="008C6FB6">
          <w:rPr>
            <w:rFonts w:ascii="Georgia" w:hAnsi="Georgia"/>
            <w:color w:val="0070C0"/>
            <w:sz w:val="18"/>
            <w:szCs w:val="18"/>
            <w:u w:val="single"/>
          </w:rPr>
          <w:t>https://www.epa.gov/coronavirus/what-kind-filter-should-i-use-my-home-hvac-system-help-protect-my-family-covid-19</w:t>
        </w:r>
      </w:hyperlink>
      <w:r w:rsidRPr="008C6FB6">
        <w:rPr>
          <w:rFonts w:ascii="Georgia" w:hAnsi="Georgia"/>
          <w:color w:val="0070C0"/>
          <w:sz w:val="18"/>
          <w:szCs w:val="18"/>
        </w:rPr>
        <w:t xml:space="preserve"> </w:t>
      </w:r>
    </w:p>
  </w:footnote>
  <w:footnote w:id="7">
    <w:p w14:paraId="456BED1F" w14:textId="77777777" w:rsidR="00686FB0" w:rsidRPr="000C28A8" w:rsidRDefault="00692BD9">
      <w:pPr>
        <w:pBdr>
          <w:top w:val="nil"/>
          <w:left w:val="nil"/>
          <w:bottom w:val="nil"/>
          <w:right w:val="nil"/>
          <w:between w:val="nil"/>
        </w:pBdr>
        <w:spacing w:line="240" w:lineRule="auto"/>
        <w:rPr>
          <w:rFonts w:ascii="Georgia" w:hAnsi="Georgia"/>
          <w:color w:val="000000"/>
          <w:sz w:val="18"/>
          <w:szCs w:val="18"/>
        </w:rPr>
      </w:pPr>
      <w:r w:rsidRPr="008C6FB6">
        <w:rPr>
          <w:rStyle w:val="FootnoteReference"/>
          <w:rFonts w:ascii="Georgia" w:hAnsi="Georgia"/>
          <w:color w:val="0070C0"/>
          <w:sz w:val="18"/>
          <w:szCs w:val="18"/>
        </w:rPr>
        <w:footnoteRef/>
      </w:r>
      <w:r w:rsidRPr="008C6FB6">
        <w:rPr>
          <w:rFonts w:ascii="Georgia" w:hAnsi="Georgia"/>
          <w:color w:val="0070C0"/>
          <w:sz w:val="18"/>
          <w:szCs w:val="18"/>
        </w:rPr>
        <w:t xml:space="preserve"> </w:t>
      </w:r>
      <w:hyperlink r:id="rId7">
        <w:r w:rsidRPr="008C6FB6">
          <w:rPr>
            <w:rFonts w:ascii="Georgia" w:hAnsi="Georgia"/>
            <w:color w:val="0070C0"/>
            <w:sz w:val="18"/>
            <w:szCs w:val="18"/>
            <w:u w:val="single"/>
          </w:rPr>
          <w:t>https://www.ashrae.org/technical-resources/standards-and-guidelines/general-information</w:t>
        </w:r>
      </w:hyperlink>
      <w:r w:rsidRPr="008C6FB6">
        <w:rPr>
          <w:rFonts w:ascii="Georgia" w:hAnsi="Georgia"/>
          <w:color w:val="0070C0"/>
          <w:sz w:val="18"/>
          <w:szCs w:val="18"/>
        </w:rPr>
        <w:t xml:space="preserve"> </w:t>
      </w:r>
    </w:p>
  </w:footnote>
  <w:footnote w:id="8">
    <w:p w14:paraId="58749BB2" w14:textId="77777777" w:rsidR="00686FB0" w:rsidRPr="008C6FB6" w:rsidRDefault="00692BD9">
      <w:pPr>
        <w:pBdr>
          <w:top w:val="nil"/>
          <w:left w:val="nil"/>
          <w:bottom w:val="nil"/>
          <w:right w:val="nil"/>
          <w:between w:val="nil"/>
        </w:pBdr>
        <w:spacing w:line="240" w:lineRule="auto"/>
        <w:rPr>
          <w:rFonts w:ascii="Georgia" w:hAnsi="Georgia"/>
          <w:color w:val="0070C0"/>
          <w:sz w:val="18"/>
          <w:szCs w:val="18"/>
        </w:rPr>
      </w:pPr>
      <w:r w:rsidRPr="000C28A8">
        <w:rPr>
          <w:rStyle w:val="FootnoteReference"/>
          <w:rFonts w:ascii="Georgia" w:hAnsi="Georgia"/>
          <w:sz w:val="18"/>
          <w:szCs w:val="18"/>
        </w:rPr>
        <w:footnoteRef/>
      </w:r>
      <w:r w:rsidR="000C28A8" w:rsidRPr="000C28A8">
        <w:rPr>
          <w:rFonts w:ascii="Georgia" w:hAnsi="Georgia"/>
          <w:color w:val="000000"/>
          <w:sz w:val="18"/>
          <w:szCs w:val="18"/>
        </w:rPr>
        <w:t xml:space="preserve"> </w:t>
      </w:r>
      <w:r w:rsidRPr="000C28A8">
        <w:rPr>
          <w:rFonts w:ascii="Georgia" w:hAnsi="Georgia"/>
          <w:color w:val="000000"/>
          <w:sz w:val="18"/>
          <w:szCs w:val="18"/>
        </w:rPr>
        <w:t xml:space="preserve">US Department of Energy </w:t>
      </w:r>
      <w:hyperlink r:id="rId8">
        <w:r w:rsidRPr="008C6FB6">
          <w:rPr>
            <w:rFonts w:ascii="Georgia" w:hAnsi="Georgia"/>
            <w:color w:val="0070C0"/>
            <w:sz w:val="18"/>
            <w:szCs w:val="18"/>
            <w:u w:val="single"/>
          </w:rPr>
          <w:t>https://www.google.com/url?sa=t&amp;rct=j&amp;q=&amp;esrc=s&amp;source=web&amp;cd=&amp;cad=rja&amp;uact=8&amp;ved=2ahUKEwjbksmWrZrxAhXeQzABHU9HDYIQFjAJegQIBBAD&amp;url=https%3A%2F%2Fwww.energycodes.gov%2Fsites%2Fdefault%2Ffiles%2Fdocuments%2Fcn_demand_control_ventilation.pdf&amp;usg=AOvVaw3n9gMqJHPxTZaW_PzdZCby</w:t>
        </w:r>
      </w:hyperlink>
      <w:r w:rsidRPr="008C6FB6">
        <w:rPr>
          <w:rFonts w:ascii="Georgia" w:hAnsi="Georgia"/>
          <w:color w:val="0070C0"/>
          <w:sz w:val="18"/>
          <w:szCs w:val="18"/>
        </w:rPr>
        <w:t xml:space="preserve"> </w:t>
      </w:r>
    </w:p>
  </w:footnote>
  <w:footnote w:id="9">
    <w:p w14:paraId="0C85E8EA" w14:textId="77777777" w:rsidR="00686FB0" w:rsidRPr="008C6FB6" w:rsidRDefault="00692BD9">
      <w:pPr>
        <w:pBdr>
          <w:top w:val="nil"/>
          <w:left w:val="nil"/>
          <w:bottom w:val="nil"/>
          <w:right w:val="nil"/>
          <w:between w:val="nil"/>
        </w:pBdr>
        <w:spacing w:line="240" w:lineRule="auto"/>
        <w:rPr>
          <w:rFonts w:ascii="Georgia" w:hAnsi="Georgia"/>
          <w:color w:val="0070C0"/>
          <w:sz w:val="18"/>
          <w:szCs w:val="18"/>
        </w:rPr>
      </w:pPr>
      <w:r w:rsidRPr="008C6FB6">
        <w:rPr>
          <w:rStyle w:val="FootnoteReference"/>
          <w:rFonts w:ascii="Georgia" w:hAnsi="Georgia"/>
          <w:color w:val="0070C0"/>
          <w:sz w:val="18"/>
          <w:szCs w:val="18"/>
        </w:rPr>
        <w:footnoteRef/>
      </w:r>
      <w:r w:rsidRPr="008C6FB6">
        <w:rPr>
          <w:rFonts w:ascii="Georgia" w:hAnsi="Georgia"/>
          <w:color w:val="0070C0"/>
          <w:sz w:val="18"/>
          <w:szCs w:val="18"/>
        </w:rPr>
        <w:t xml:space="preserve"> </w:t>
      </w:r>
      <w:hyperlink r:id="rId9">
        <w:r w:rsidRPr="008C6FB6">
          <w:rPr>
            <w:rFonts w:ascii="Georgia" w:hAnsi="Georgia"/>
            <w:color w:val="0070C0"/>
            <w:sz w:val="18"/>
            <w:szCs w:val="18"/>
            <w:u w:val="single"/>
          </w:rPr>
          <w:t>https://en.wikipedia.org/wiki/Building_envelope</w:t>
        </w:r>
      </w:hyperlink>
      <w:r w:rsidRPr="008C6FB6">
        <w:rPr>
          <w:rFonts w:ascii="Georgia" w:hAnsi="Georgia"/>
          <w:color w:val="0070C0"/>
          <w:sz w:val="18"/>
          <w:szCs w:val="18"/>
        </w:rPr>
        <w:t xml:space="preserve"> </w:t>
      </w:r>
    </w:p>
  </w:footnote>
  <w:footnote w:id="10">
    <w:p w14:paraId="0845060B" w14:textId="77777777" w:rsidR="00686FB0" w:rsidRPr="000C28A8" w:rsidRDefault="00692BD9" w:rsidP="008C6FB6">
      <w:pPr>
        <w:pBdr>
          <w:top w:val="nil"/>
          <w:left w:val="nil"/>
          <w:bottom w:val="nil"/>
          <w:right w:val="nil"/>
          <w:between w:val="nil"/>
        </w:pBdr>
        <w:spacing w:line="240" w:lineRule="auto"/>
        <w:rPr>
          <w:rFonts w:ascii="Georgia" w:hAnsi="Georgia"/>
          <w:color w:val="000000"/>
          <w:sz w:val="20"/>
          <w:szCs w:val="20"/>
        </w:rPr>
      </w:pPr>
      <w:r w:rsidRPr="008C6FB6">
        <w:rPr>
          <w:rStyle w:val="FootnoteReference"/>
          <w:rFonts w:ascii="Georgia" w:hAnsi="Georgia"/>
          <w:color w:val="0070C0"/>
          <w:sz w:val="18"/>
          <w:szCs w:val="18"/>
        </w:rPr>
        <w:footnoteRef/>
      </w:r>
      <w:r w:rsidRPr="008C6FB6">
        <w:rPr>
          <w:rFonts w:ascii="Georgia" w:hAnsi="Georgia"/>
          <w:color w:val="0070C0"/>
          <w:sz w:val="18"/>
          <w:szCs w:val="18"/>
        </w:rPr>
        <w:t xml:space="preserve"> </w:t>
      </w:r>
      <w:hyperlink r:id="rId10">
        <w:r w:rsidRPr="008C6FB6">
          <w:rPr>
            <w:rFonts w:ascii="Georgia" w:hAnsi="Georgia"/>
            <w:color w:val="0070C0"/>
            <w:sz w:val="18"/>
            <w:szCs w:val="18"/>
            <w:u w:val="single"/>
          </w:rPr>
          <w:t>https://www.archdaily.com/887460/cross-ventilation-the-chimney-effect-and-other-concepts-of-natural-ventilation</w:t>
        </w:r>
      </w:hyperlink>
      <w:r w:rsidRPr="008C6FB6">
        <w:rPr>
          <w:rFonts w:ascii="Georgia" w:hAnsi="Georgia"/>
          <w:color w:val="0070C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90D1" w14:textId="77777777" w:rsidR="00686FB0" w:rsidRDefault="00686FB0">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1197" w14:textId="6F8362E8" w:rsidR="00686FB0" w:rsidRDefault="00686FB0">
    <w:pPr>
      <w:pBdr>
        <w:top w:val="nil"/>
        <w:left w:val="nil"/>
        <w:bottom w:val="nil"/>
        <w:right w:val="nil"/>
        <w:between w:val="nil"/>
      </w:pBdr>
      <w:tabs>
        <w:tab w:val="center" w:pos="4680"/>
        <w:tab w:val="right" w:pos="9360"/>
      </w:tabs>
      <w:spacing w:line="240" w:lineRule="auto"/>
      <w:rPr>
        <w:color w:val="000000"/>
      </w:rPr>
    </w:pPr>
  </w:p>
  <w:p w14:paraId="1E765BB7" w14:textId="77777777" w:rsidR="008C6FB6" w:rsidRDefault="008C6FB6">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92"/>
      <w:gridCol w:w="2324"/>
      <w:gridCol w:w="2336"/>
    </w:tblGrid>
    <w:tr w:rsidR="008C6FB6" w14:paraId="0414D43D" w14:textId="77777777" w:rsidTr="00204A22">
      <w:tc>
        <w:tcPr>
          <w:tcW w:w="2337" w:type="dxa"/>
          <w:vAlign w:val="center"/>
        </w:tcPr>
        <w:p w14:paraId="133873D6" w14:textId="77777777" w:rsidR="008C6FB6" w:rsidRDefault="008C6FB6" w:rsidP="008C6FB6">
          <w:pPr>
            <w:rPr>
              <w:b/>
              <w:color w:val="CC4125"/>
              <w:sz w:val="28"/>
              <w:szCs w:val="28"/>
            </w:rPr>
          </w:pPr>
          <w:r>
            <w:rPr>
              <w:b/>
              <w:noProof/>
              <w:color w:val="CC4125"/>
              <w:sz w:val="28"/>
              <w:szCs w:val="28"/>
            </w:rPr>
            <w:drawing>
              <wp:inline distT="0" distB="0" distL="0" distR="0" wp14:anchorId="2E1ECE4D" wp14:editId="6EDD24E7">
                <wp:extent cx="1159818" cy="342989"/>
                <wp:effectExtent l="0" t="0" r="0" b="0"/>
                <wp:docPr id="9" name="Picture 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8625" cy="378123"/>
                        </a:xfrm>
                        <a:prstGeom prst="rect">
                          <a:avLst/>
                        </a:prstGeom>
                      </pic:spPr>
                    </pic:pic>
                  </a:graphicData>
                </a:graphic>
              </wp:inline>
            </w:drawing>
          </w:r>
        </w:p>
      </w:tc>
      <w:tc>
        <w:tcPr>
          <w:tcW w:w="2337" w:type="dxa"/>
          <w:vAlign w:val="center"/>
        </w:tcPr>
        <w:p w14:paraId="77C08A91" w14:textId="77777777" w:rsidR="008C6FB6" w:rsidRPr="00F366BF" w:rsidRDefault="008C6FB6" w:rsidP="008C6FB6">
          <w:r>
            <w:fldChar w:fldCharType="begin"/>
          </w:r>
          <w:r>
            <w:instrText xml:space="preserve"> INCLUDEPICTURE "https://static.hwpi.harvard.edu/files/styles/os_files_large/public/center-for-ethics/files/ejsce_logo_rgb_01.png?m=1555004861&amp;itok=cCLWnfj-" \* MERGEFORMATINET </w:instrText>
          </w:r>
          <w:r>
            <w:fldChar w:fldCharType="separate"/>
          </w:r>
          <w:r>
            <w:rPr>
              <w:noProof/>
            </w:rPr>
            <w:drawing>
              <wp:inline distT="0" distB="0" distL="0" distR="0" wp14:anchorId="34DDB651" wp14:editId="38A819C4">
                <wp:extent cx="1382233" cy="451145"/>
                <wp:effectExtent l="0" t="0" r="0" b="0"/>
                <wp:docPr id="10" name="Picture 10" descr="Edmond J. Safra Center for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mond J. Safra Center for Ethic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410" cy="485147"/>
                        </a:xfrm>
                        <a:prstGeom prst="rect">
                          <a:avLst/>
                        </a:prstGeom>
                        <a:noFill/>
                        <a:ln>
                          <a:noFill/>
                        </a:ln>
                      </pic:spPr>
                    </pic:pic>
                  </a:graphicData>
                </a:graphic>
              </wp:inline>
            </w:drawing>
          </w:r>
          <w:r>
            <w:fldChar w:fldCharType="end"/>
          </w:r>
        </w:p>
      </w:tc>
      <w:tc>
        <w:tcPr>
          <w:tcW w:w="2338" w:type="dxa"/>
          <w:vAlign w:val="center"/>
        </w:tcPr>
        <w:p w14:paraId="3090D4DD" w14:textId="77777777" w:rsidR="008C6FB6" w:rsidRPr="00F366BF" w:rsidRDefault="008C6FB6" w:rsidP="008C6FB6">
          <w:r>
            <w:fldChar w:fldCharType="begin"/>
          </w:r>
          <w:r>
            <w:instrText xml:space="preserve"> INCLUDEPICTURE "https://repository.library.brown.edu/api/media/collections/sph_710.png" \* MERGEFORMATINET </w:instrText>
          </w:r>
          <w:r>
            <w:fldChar w:fldCharType="separate"/>
          </w:r>
          <w:r>
            <w:rPr>
              <w:noProof/>
            </w:rPr>
            <w:drawing>
              <wp:inline distT="0" distB="0" distL="0" distR="0" wp14:anchorId="23F153F7" wp14:editId="7C2EE373">
                <wp:extent cx="1259205" cy="466552"/>
                <wp:effectExtent l="0" t="0" r="0" b="3810"/>
                <wp:docPr id="11" name="Picture 11" descr="Brown Digital Repository | Collection | Public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wn Digital Repository | Collection | Public Health …"/>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3183" cy="527308"/>
                        </a:xfrm>
                        <a:prstGeom prst="rect">
                          <a:avLst/>
                        </a:prstGeom>
                        <a:noFill/>
                        <a:ln>
                          <a:noFill/>
                        </a:ln>
                      </pic:spPr>
                    </pic:pic>
                  </a:graphicData>
                </a:graphic>
              </wp:inline>
            </w:drawing>
          </w:r>
          <w:r>
            <w:fldChar w:fldCharType="end"/>
          </w:r>
        </w:p>
      </w:tc>
      <w:tc>
        <w:tcPr>
          <w:tcW w:w="2338" w:type="dxa"/>
          <w:vAlign w:val="center"/>
        </w:tcPr>
        <w:p w14:paraId="3F42E340" w14:textId="77777777" w:rsidR="008C6FB6" w:rsidRPr="00F366BF" w:rsidRDefault="008C6FB6" w:rsidP="008C6FB6">
          <w:r>
            <w:fldChar w:fldCharType="begin"/>
          </w:r>
          <w:r>
            <w:instrText xml:space="preserve"> INCLUDEPICTURE "https://upload.wikimedia.org/wikipedia/commons/6/6d/New-America-logo.png" \* MERGEFORMATINET </w:instrText>
          </w:r>
          <w:r>
            <w:fldChar w:fldCharType="separate"/>
          </w:r>
          <w:r>
            <w:rPr>
              <w:noProof/>
            </w:rPr>
            <w:drawing>
              <wp:inline distT="0" distB="0" distL="0" distR="0" wp14:anchorId="2DD89FE0" wp14:editId="6A7A19D5">
                <wp:extent cx="1334798" cy="354092"/>
                <wp:effectExtent l="0" t="0" r="0" b="1905"/>
                <wp:docPr id="12" name="Picture 12"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video game&#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8091" cy="376188"/>
                        </a:xfrm>
                        <a:prstGeom prst="rect">
                          <a:avLst/>
                        </a:prstGeom>
                        <a:noFill/>
                        <a:ln>
                          <a:noFill/>
                        </a:ln>
                      </pic:spPr>
                    </pic:pic>
                  </a:graphicData>
                </a:graphic>
              </wp:inline>
            </w:drawing>
          </w:r>
          <w:r>
            <w:fldChar w:fldCharType="end"/>
          </w:r>
        </w:p>
      </w:tc>
    </w:tr>
  </w:tbl>
  <w:p w14:paraId="0F7B894E" w14:textId="77777777" w:rsidR="00686FB0" w:rsidRDefault="00686FB0">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6D17"/>
    <w:multiLevelType w:val="multilevel"/>
    <w:tmpl w:val="918C3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E5E5C63"/>
    <w:multiLevelType w:val="multilevel"/>
    <w:tmpl w:val="10AC0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401431"/>
    <w:multiLevelType w:val="multilevel"/>
    <w:tmpl w:val="A5B22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8973BA"/>
    <w:multiLevelType w:val="multilevel"/>
    <w:tmpl w:val="E320D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1B06C8"/>
    <w:multiLevelType w:val="multilevel"/>
    <w:tmpl w:val="A12CB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B0"/>
    <w:rsid w:val="00013868"/>
    <w:rsid w:val="000C28A8"/>
    <w:rsid w:val="0015078D"/>
    <w:rsid w:val="001916E5"/>
    <w:rsid w:val="00203A1C"/>
    <w:rsid w:val="00263081"/>
    <w:rsid w:val="002F135B"/>
    <w:rsid w:val="00372307"/>
    <w:rsid w:val="00374E4E"/>
    <w:rsid w:val="003F69E7"/>
    <w:rsid w:val="0042486D"/>
    <w:rsid w:val="005139B9"/>
    <w:rsid w:val="00575859"/>
    <w:rsid w:val="005D3115"/>
    <w:rsid w:val="005E654D"/>
    <w:rsid w:val="005F6454"/>
    <w:rsid w:val="005F72DA"/>
    <w:rsid w:val="0061449A"/>
    <w:rsid w:val="006678F7"/>
    <w:rsid w:val="00686FB0"/>
    <w:rsid w:val="00690DE2"/>
    <w:rsid w:val="00692BD9"/>
    <w:rsid w:val="006C04F6"/>
    <w:rsid w:val="006D5C4C"/>
    <w:rsid w:val="00703847"/>
    <w:rsid w:val="007458A8"/>
    <w:rsid w:val="008978F4"/>
    <w:rsid w:val="008C6FB6"/>
    <w:rsid w:val="009B3EE9"/>
    <w:rsid w:val="009D754F"/>
    <w:rsid w:val="00A309E0"/>
    <w:rsid w:val="00B303BC"/>
    <w:rsid w:val="00B84126"/>
    <w:rsid w:val="00C46CD2"/>
    <w:rsid w:val="00C94F63"/>
    <w:rsid w:val="00CC71F1"/>
    <w:rsid w:val="00CE0129"/>
    <w:rsid w:val="00CF0083"/>
    <w:rsid w:val="00D84576"/>
    <w:rsid w:val="00E158FF"/>
    <w:rsid w:val="00E15C63"/>
    <w:rsid w:val="00E410CC"/>
    <w:rsid w:val="00E5796F"/>
    <w:rsid w:val="00EC71EB"/>
    <w:rsid w:val="00F0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86895"/>
  <w15:docId w15:val="{1CAC35D4-7D0A-6C44-AFAF-BB3C2002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94ADE"/>
    <w:pPr>
      <w:tabs>
        <w:tab w:val="center" w:pos="4680"/>
        <w:tab w:val="right" w:pos="9360"/>
      </w:tabs>
      <w:spacing w:line="240" w:lineRule="auto"/>
    </w:pPr>
  </w:style>
  <w:style w:type="character" w:customStyle="1" w:styleId="HeaderChar">
    <w:name w:val="Header Char"/>
    <w:basedOn w:val="DefaultParagraphFont"/>
    <w:link w:val="Header"/>
    <w:uiPriority w:val="99"/>
    <w:rsid w:val="00694ADE"/>
  </w:style>
  <w:style w:type="paragraph" w:styleId="Footer">
    <w:name w:val="footer"/>
    <w:basedOn w:val="Normal"/>
    <w:link w:val="FooterChar"/>
    <w:uiPriority w:val="99"/>
    <w:unhideWhenUsed/>
    <w:rsid w:val="00694ADE"/>
    <w:pPr>
      <w:tabs>
        <w:tab w:val="center" w:pos="4680"/>
        <w:tab w:val="right" w:pos="9360"/>
      </w:tabs>
      <w:spacing w:line="240" w:lineRule="auto"/>
    </w:pPr>
  </w:style>
  <w:style w:type="character" w:customStyle="1" w:styleId="FooterChar">
    <w:name w:val="Footer Char"/>
    <w:basedOn w:val="DefaultParagraphFont"/>
    <w:link w:val="Footer"/>
    <w:uiPriority w:val="99"/>
    <w:rsid w:val="00694ADE"/>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3E4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3E4A"/>
    <w:rPr>
      <w:rFonts w:ascii="Times New Roman" w:hAnsi="Times New Roman" w:cs="Times New Roman"/>
      <w:sz w:val="18"/>
      <w:szCs w:val="18"/>
    </w:rPr>
  </w:style>
  <w:style w:type="character" w:styleId="Hyperlink">
    <w:name w:val="Hyperlink"/>
    <w:basedOn w:val="DefaultParagraphFont"/>
    <w:uiPriority w:val="99"/>
    <w:unhideWhenUsed/>
    <w:rsid w:val="00E8314B"/>
    <w:rPr>
      <w:color w:val="0000FF" w:themeColor="hyperlink"/>
      <w:u w:val="single"/>
    </w:rPr>
  </w:style>
  <w:style w:type="character" w:styleId="UnresolvedMention">
    <w:name w:val="Unresolved Mention"/>
    <w:basedOn w:val="DefaultParagraphFont"/>
    <w:uiPriority w:val="99"/>
    <w:semiHidden/>
    <w:unhideWhenUsed/>
    <w:rsid w:val="00E8314B"/>
    <w:rPr>
      <w:color w:val="605E5C"/>
      <w:shd w:val="clear" w:color="auto" w:fill="E1DFDD"/>
    </w:rPr>
  </w:style>
  <w:style w:type="paragraph" w:styleId="FootnoteText">
    <w:name w:val="footnote text"/>
    <w:basedOn w:val="Normal"/>
    <w:link w:val="FootnoteTextChar"/>
    <w:uiPriority w:val="99"/>
    <w:semiHidden/>
    <w:unhideWhenUsed/>
    <w:rsid w:val="00E8314B"/>
    <w:pPr>
      <w:spacing w:line="240" w:lineRule="auto"/>
    </w:pPr>
    <w:rPr>
      <w:sz w:val="20"/>
      <w:szCs w:val="20"/>
    </w:rPr>
  </w:style>
  <w:style w:type="character" w:customStyle="1" w:styleId="FootnoteTextChar">
    <w:name w:val="Footnote Text Char"/>
    <w:basedOn w:val="DefaultParagraphFont"/>
    <w:link w:val="FootnoteText"/>
    <w:uiPriority w:val="99"/>
    <w:semiHidden/>
    <w:rsid w:val="00E8314B"/>
    <w:rPr>
      <w:sz w:val="20"/>
      <w:szCs w:val="20"/>
    </w:rPr>
  </w:style>
  <w:style w:type="character" w:styleId="FootnoteReference">
    <w:name w:val="footnote reference"/>
    <w:basedOn w:val="DefaultParagraphFont"/>
    <w:uiPriority w:val="99"/>
    <w:semiHidden/>
    <w:unhideWhenUsed/>
    <w:rsid w:val="00E8314B"/>
    <w:rPr>
      <w:vertAlign w:val="superscript"/>
    </w:rPr>
  </w:style>
  <w:style w:type="character" w:styleId="Strong">
    <w:name w:val="Strong"/>
    <w:basedOn w:val="DefaultParagraphFont"/>
    <w:uiPriority w:val="22"/>
    <w:qFormat/>
    <w:rsid w:val="00E8314B"/>
    <w:rPr>
      <w:b/>
      <w:bCs/>
    </w:rPr>
  </w:style>
  <w:style w:type="paragraph" w:styleId="ListParagraph">
    <w:name w:val="List Paragraph"/>
    <w:basedOn w:val="Normal"/>
    <w:uiPriority w:val="34"/>
    <w:qFormat/>
    <w:rsid w:val="00CF3EA1"/>
    <w:pPr>
      <w:ind w:left="720"/>
      <w:contextualSpacing/>
    </w:pPr>
  </w:style>
  <w:style w:type="paragraph" w:styleId="CommentSubject">
    <w:name w:val="annotation subject"/>
    <w:basedOn w:val="CommentText"/>
    <w:next w:val="CommentText"/>
    <w:link w:val="CommentSubjectChar"/>
    <w:uiPriority w:val="99"/>
    <w:semiHidden/>
    <w:unhideWhenUsed/>
    <w:rsid w:val="003912F4"/>
    <w:rPr>
      <w:b/>
      <w:bCs/>
    </w:rPr>
  </w:style>
  <w:style w:type="character" w:customStyle="1" w:styleId="CommentSubjectChar">
    <w:name w:val="Comment Subject Char"/>
    <w:basedOn w:val="CommentTextChar"/>
    <w:link w:val="CommentSubject"/>
    <w:uiPriority w:val="99"/>
    <w:semiHidden/>
    <w:rsid w:val="003912F4"/>
    <w:rPr>
      <w:b/>
      <w:bCs/>
      <w:sz w:val="20"/>
      <w:szCs w:val="20"/>
    </w:rPr>
  </w:style>
  <w:style w:type="table" w:styleId="TableGrid">
    <w:name w:val="Table Grid"/>
    <w:basedOn w:val="TableNormal"/>
    <w:uiPriority w:val="39"/>
    <w:rsid w:val="008C6F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shrae.org/file%20library/technical%20resources/covid-19/core-recommendations-for-reducing-airborne-infectious-aerosol-exposure.pdf" TargetMode="External"/><Relationship Id="rId13" Type="http://schemas.openxmlformats.org/officeDocument/2006/relationships/hyperlink" Target="https://schools.forhealth.org/risk-reduction-strategies-for-reopening-schools/healthy-classrooms/" TargetMode="External"/><Relationship Id="rId18" Type="http://schemas.openxmlformats.org/officeDocument/2006/relationships/hyperlink" Target="https://www.aaha.org/aaha-guidelines/infection-control-configuration/infection-control-strateg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chools.forhealth.org/" TargetMode="External"/><Relationship Id="rId17" Type="http://schemas.openxmlformats.org/officeDocument/2006/relationships/hyperlink" Target="https://www.aaha.org/aaha-guidelines/infection-control-configuration/infection-control-strateg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ols.forhealth.org/risk-reduction-strategies-for-reopening-schools/healthy-classrooms/" TargetMode="External"/><Relationship Id="rId20" Type="http://schemas.openxmlformats.org/officeDocument/2006/relationships/hyperlink" Target="https://schools.forhealth.org/wp-content/uploads/sites/19/2021/01/Harvard-Healthy-Buildings-program-How-to-assess-classroom-ventilation-10-30-2020-EN_R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forhealth.or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chools.forhealth.org/risk-reduction-strategies-for-reopening-schools/healthy-classrooms/" TargetMode="External"/><Relationship Id="rId23" Type="http://schemas.openxmlformats.org/officeDocument/2006/relationships/footer" Target="footer1.xml"/><Relationship Id="rId10" Type="http://schemas.openxmlformats.org/officeDocument/2006/relationships/hyperlink" Target="https://www.usgbc.org/resources/five-guiding-principles" TargetMode="External"/><Relationship Id="rId19" Type="http://schemas.openxmlformats.org/officeDocument/2006/relationships/hyperlink" Target="https://schools.forhealth.org/wp-content/uploads/sites/19/2021/01/Harvard-Healthy-Buildings-program-How-to-assess-classroom-ventilation-10-30-2020-EN_R1.8.pdf" TargetMode="External"/><Relationship Id="rId4" Type="http://schemas.openxmlformats.org/officeDocument/2006/relationships/settings" Target="settings.xml"/><Relationship Id="rId9" Type="http://schemas.openxmlformats.org/officeDocument/2006/relationships/hyperlink" Target="https://www.usgbc.org/resources/five-guiding-principles" TargetMode="External"/><Relationship Id="rId14" Type="http://schemas.openxmlformats.org/officeDocument/2006/relationships/hyperlink" Target="https://schools.forhealth.org/risk-reduction-strategies-for-reopening-schools/healthy-classrooms/"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jbksmWrZrxAhXeQzABHU9HDYIQFjAJegQIBBAD&amp;url=https%3A%2F%2Fwww.energycodes.gov%2Fsites%2Fdefault%2Ffiles%2Fdocuments%2Fcn_demand_control_ventilation.pdf&amp;usg=AOvVaw3n9gMqJHPxTZaW_PzdZCby" TargetMode="External"/><Relationship Id="rId3" Type="http://schemas.openxmlformats.org/officeDocument/2006/relationships/hyperlink" Target="https://www.gsa.gov/node/81412" TargetMode="External"/><Relationship Id="rId7" Type="http://schemas.openxmlformats.org/officeDocument/2006/relationships/hyperlink" Target="https://www.ashrae.org/technical-resources/standards-and-guidelines/general-information" TargetMode="External"/><Relationship Id="rId2" Type="http://schemas.openxmlformats.org/officeDocument/2006/relationships/hyperlink" Target="https://en.wikipedia.org/wiki/Heating,_ventilation,_and_air_conditioning" TargetMode="External"/><Relationship Id="rId1" Type="http://schemas.openxmlformats.org/officeDocument/2006/relationships/hyperlink" Target="https://www.who.int/news-room/commentaries/detail/transmission-of-sars-cov-2-implications-for-infection-prevention-precautions" TargetMode="External"/><Relationship Id="rId6" Type="http://schemas.openxmlformats.org/officeDocument/2006/relationships/hyperlink" Target="https://www.epa.gov/coronavirus/what-kind-filter-should-i-use-my-home-hvac-system-help-protect-my-family-covid-19" TargetMode="External"/><Relationship Id="rId5" Type="http://schemas.openxmlformats.org/officeDocument/2006/relationships/hyperlink" Target="https://www.nortekair.com/products/energy-recovery/" TargetMode="External"/><Relationship Id="rId10" Type="http://schemas.openxmlformats.org/officeDocument/2006/relationships/hyperlink" Target="https://www.archdaily.com/887460/cross-ventilation-the-chimney-effect-and-other-concepts-of-natural-ventilation" TargetMode="External"/><Relationship Id="rId4" Type="http://schemas.openxmlformats.org/officeDocument/2006/relationships/hyperlink" Target="https://www.greenfacts.org/glossary/pqrs/parts-per-million-ppm.htm" TargetMode="External"/><Relationship Id="rId9" Type="http://schemas.openxmlformats.org/officeDocument/2006/relationships/hyperlink" Target="https://en.wikipedia.org/wiki/Building_envelop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VXIR4BSYtldFPbekQmV9yL3Ygw==">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Allen</dc:creator>
  <cp:lastModifiedBy>Anjali Balakrishna</cp:lastModifiedBy>
  <cp:revision>3</cp:revision>
  <dcterms:created xsi:type="dcterms:W3CDTF">2021-07-22T20:02:00Z</dcterms:created>
  <dcterms:modified xsi:type="dcterms:W3CDTF">2021-08-25T13:56:00Z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0x0101004B177774D3C2FF48A0E6F500B476AC41</vt:lpwstr>
  </property>
</Properties>
</file>